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9" w:type="pct"/>
        <w:jc w:val="center"/>
        <w:tblLook w:val="04A0" w:firstRow="1" w:lastRow="0" w:firstColumn="1" w:lastColumn="0" w:noHBand="0" w:noVBand="1"/>
      </w:tblPr>
      <w:tblGrid>
        <w:gridCol w:w="3678"/>
        <w:gridCol w:w="5719"/>
      </w:tblGrid>
      <w:tr w:rsidR="00B069A0" w:rsidRPr="00B069A0" w:rsidTr="00E275C8">
        <w:trPr>
          <w:trHeight w:val="684"/>
          <w:jc w:val="center"/>
        </w:trPr>
        <w:tc>
          <w:tcPr>
            <w:tcW w:w="1957" w:type="pct"/>
            <w:tcMar>
              <w:top w:w="15" w:type="dxa"/>
              <w:left w:w="15" w:type="dxa"/>
              <w:bottom w:w="15" w:type="dxa"/>
              <w:right w:w="15" w:type="dxa"/>
            </w:tcMar>
            <w:hideMark/>
          </w:tcPr>
          <w:p w:rsidR="00E275C8" w:rsidRPr="00B069A0" w:rsidRDefault="00E275C8" w:rsidP="00A82E2D">
            <w:pPr>
              <w:jc w:val="center"/>
              <w:rPr>
                <w:rFonts w:asciiTheme="majorHAnsi" w:hAnsiTheme="majorHAnsi" w:cstheme="majorHAnsi"/>
                <w:b/>
                <w:bCs/>
                <w:sz w:val="26"/>
                <w:szCs w:val="26"/>
                <w:highlight w:val="white"/>
              </w:rPr>
            </w:pPr>
            <w:r w:rsidRPr="00B069A0">
              <w:rPr>
                <w:rFonts w:asciiTheme="majorHAnsi" w:hAnsiTheme="majorHAnsi" w:cstheme="majorHAnsi"/>
                <w:b/>
                <w:bCs/>
                <w:sz w:val="26"/>
                <w:szCs w:val="26"/>
                <w:highlight w:val="white"/>
              </w:rPr>
              <w:t>ỦY BAN NHÂN DÂN</w:t>
            </w:r>
          </w:p>
          <w:p w:rsidR="00E275C8" w:rsidRPr="00B069A0" w:rsidRDefault="00E275C8" w:rsidP="00E275C8">
            <w:pPr>
              <w:jc w:val="center"/>
              <w:rPr>
                <w:rFonts w:asciiTheme="majorHAnsi" w:hAnsiTheme="majorHAnsi" w:cstheme="majorHAnsi"/>
                <w:sz w:val="26"/>
                <w:szCs w:val="26"/>
                <w:highlight w:val="white"/>
              </w:rPr>
            </w:pPr>
            <w:r w:rsidRPr="00B069A0">
              <w:rPr>
                <w:rFonts w:asciiTheme="majorHAnsi" w:hAnsiTheme="majorHAnsi" w:cstheme="majorHAnsi"/>
                <w:noProof/>
                <w:highlight w:val="white"/>
              </w:rPr>
              <mc:AlternateContent>
                <mc:Choice Requires="wps">
                  <w:drawing>
                    <wp:anchor distT="4294967295" distB="4294967295" distL="114300" distR="114300" simplePos="0" relativeHeight="251659776" behindDoc="0" locked="0" layoutInCell="1" allowOverlap="1" wp14:anchorId="6F9F35A4" wp14:editId="49D9D3BB">
                      <wp:simplePos x="0" y="0"/>
                      <wp:positionH relativeFrom="column">
                        <wp:posOffset>763270</wp:posOffset>
                      </wp:positionH>
                      <wp:positionV relativeFrom="paragraph">
                        <wp:posOffset>212535</wp:posOffset>
                      </wp:positionV>
                      <wp:extent cx="658091" cy="0"/>
                      <wp:effectExtent l="0" t="0" r="279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D594B" id="_x0000_t32" coordsize="21600,21600" o:spt="32" o:oned="t" path="m,l21600,21600e" filled="f">
                      <v:path arrowok="t" fillok="f" o:connecttype="none"/>
                      <o:lock v:ext="edit" shapetype="t"/>
                    </v:shapetype>
                    <v:shape id="Straight Arrow Connector 4" o:spid="_x0000_s1026" type="#_x0000_t32" style="position:absolute;margin-left:60.1pt;margin-top:16.75pt;width:51.8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frIwIAAEk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"/>
                  </w:pict>
                </mc:Fallback>
              </mc:AlternateContent>
            </w:r>
            <w:r w:rsidRPr="00B069A0">
              <w:rPr>
                <w:rFonts w:asciiTheme="majorHAnsi" w:hAnsiTheme="majorHAnsi" w:cstheme="majorHAnsi"/>
                <w:b/>
                <w:bCs/>
                <w:sz w:val="26"/>
                <w:szCs w:val="26"/>
                <w:highlight w:val="white"/>
              </w:rPr>
              <w:t>TỈNH HẬU GIANG</w:t>
            </w:r>
          </w:p>
        </w:tc>
        <w:tc>
          <w:tcPr>
            <w:tcW w:w="3043" w:type="pct"/>
            <w:tcMar>
              <w:top w:w="15" w:type="dxa"/>
              <w:left w:w="15" w:type="dxa"/>
              <w:bottom w:w="15" w:type="dxa"/>
              <w:right w:w="15" w:type="dxa"/>
            </w:tcMar>
            <w:hideMark/>
          </w:tcPr>
          <w:p w:rsidR="00E275C8" w:rsidRPr="00B069A0" w:rsidRDefault="00E275C8" w:rsidP="00A82E2D">
            <w:pPr>
              <w:jc w:val="center"/>
              <w:rPr>
                <w:rFonts w:asciiTheme="majorHAnsi" w:hAnsiTheme="majorHAnsi" w:cstheme="majorHAnsi"/>
                <w:b/>
                <w:bCs/>
                <w:sz w:val="26"/>
                <w:szCs w:val="26"/>
                <w:highlight w:val="white"/>
              </w:rPr>
            </w:pPr>
            <w:r w:rsidRPr="00B069A0">
              <w:rPr>
                <w:rFonts w:asciiTheme="majorHAnsi" w:hAnsiTheme="majorHAnsi" w:cstheme="majorHAnsi"/>
                <w:b/>
                <w:bCs/>
                <w:sz w:val="26"/>
                <w:szCs w:val="26"/>
                <w:highlight w:val="white"/>
              </w:rPr>
              <w:t>CỘNG HÒA XÃ HỘI CHỦ NGHĨA VIỆT NAM</w:t>
            </w:r>
          </w:p>
          <w:p w:rsidR="00E275C8" w:rsidRPr="00B069A0" w:rsidRDefault="00E275C8" w:rsidP="00A82E2D">
            <w:pPr>
              <w:jc w:val="center"/>
              <w:rPr>
                <w:rFonts w:asciiTheme="majorHAnsi" w:hAnsiTheme="majorHAnsi" w:cstheme="majorHAnsi"/>
                <w:b/>
                <w:bCs/>
                <w:sz w:val="28"/>
                <w:szCs w:val="28"/>
                <w:highlight w:val="white"/>
              </w:rPr>
            </w:pPr>
            <w:r w:rsidRPr="00B069A0">
              <w:rPr>
                <w:rFonts w:asciiTheme="majorHAnsi" w:hAnsiTheme="majorHAnsi" w:cstheme="majorHAnsi"/>
                <w:noProof/>
                <w:highlight w:val="white"/>
              </w:rPr>
              <mc:AlternateContent>
                <mc:Choice Requires="wps">
                  <w:drawing>
                    <wp:anchor distT="4294967295" distB="4294967295" distL="114300" distR="114300" simplePos="0" relativeHeight="251663872" behindDoc="0" locked="0" layoutInCell="1" allowOverlap="1" wp14:anchorId="449C9037" wp14:editId="45555B4E">
                      <wp:simplePos x="0" y="0"/>
                      <wp:positionH relativeFrom="column">
                        <wp:posOffset>778592</wp:posOffset>
                      </wp:positionH>
                      <wp:positionV relativeFrom="paragraph">
                        <wp:posOffset>224790</wp:posOffset>
                      </wp:positionV>
                      <wp:extent cx="20669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4777C" id="Straight Arrow Connector 3" o:spid="_x0000_s1026" type="#_x0000_t32" style="position:absolute;margin-left:61.3pt;margin-top:17.7pt;width:162.7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BE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k7j5XI9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"/>
                  </w:pict>
                </mc:Fallback>
              </mc:AlternateContent>
            </w:r>
            <w:r w:rsidRPr="00B069A0">
              <w:rPr>
                <w:rFonts w:asciiTheme="majorHAnsi" w:hAnsiTheme="majorHAnsi" w:cstheme="majorHAnsi"/>
                <w:b/>
                <w:bCs/>
                <w:sz w:val="28"/>
                <w:szCs w:val="28"/>
                <w:highlight w:val="white"/>
              </w:rPr>
              <w:t xml:space="preserve">Độc lập - Tự do - Hạnh phúc </w:t>
            </w:r>
          </w:p>
        </w:tc>
      </w:tr>
      <w:tr w:rsidR="00B069A0" w:rsidRPr="00B069A0" w:rsidTr="00E275C8">
        <w:trPr>
          <w:trHeight w:hRule="exact" w:val="380"/>
          <w:jc w:val="center"/>
        </w:trPr>
        <w:tc>
          <w:tcPr>
            <w:tcW w:w="1957" w:type="pct"/>
            <w:tcMar>
              <w:top w:w="15" w:type="dxa"/>
              <w:left w:w="15" w:type="dxa"/>
              <w:bottom w:w="15" w:type="dxa"/>
              <w:right w:w="15" w:type="dxa"/>
            </w:tcMar>
            <w:hideMark/>
          </w:tcPr>
          <w:p w:rsidR="00E275C8" w:rsidRPr="00B069A0" w:rsidRDefault="00E275C8" w:rsidP="00E275C8">
            <w:pPr>
              <w:jc w:val="center"/>
              <w:rPr>
                <w:rFonts w:asciiTheme="majorHAnsi" w:hAnsiTheme="majorHAnsi" w:cstheme="majorHAnsi"/>
                <w:bCs/>
                <w:sz w:val="26"/>
                <w:szCs w:val="26"/>
                <w:highlight w:val="white"/>
              </w:rPr>
            </w:pPr>
            <w:r w:rsidRPr="00B069A0">
              <w:rPr>
                <w:rFonts w:asciiTheme="majorHAnsi" w:hAnsiTheme="majorHAnsi" w:cstheme="majorHAnsi"/>
                <w:sz w:val="26"/>
                <w:szCs w:val="26"/>
                <w:highlight w:val="white"/>
              </w:rPr>
              <w:t xml:space="preserve">Số: </w:t>
            </w:r>
            <w:bookmarkStart w:id="0" w:name="Sokyhieu"/>
            <w:bookmarkEnd w:id="0"/>
            <w:r w:rsidRPr="00B069A0">
              <w:rPr>
                <w:rFonts w:asciiTheme="majorHAnsi" w:hAnsiTheme="majorHAnsi" w:cstheme="majorHAnsi"/>
                <w:sz w:val="26"/>
                <w:szCs w:val="26"/>
                <w:highlight w:val="white"/>
              </w:rPr>
              <w:t xml:space="preserve">            /QĐ-UBND</w:t>
            </w:r>
          </w:p>
        </w:tc>
        <w:tc>
          <w:tcPr>
            <w:tcW w:w="3043" w:type="pct"/>
            <w:tcMar>
              <w:top w:w="15" w:type="dxa"/>
              <w:left w:w="15" w:type="dxa"/>
              <w:bottom w:w="15" w:type="dxa"/>
              <w:right w:w="15" w:type="dxa"/>
            </w:tcMar>
            <w:hideMark/>
          </w:tcPr>
          <w:p w:rsidR="00E275C8" w:rsidRPr="00B069A0" w:rsidRDefault="00E275C8" w:rsidP="00A82E2D">
            <w:pPr>
              <w:jc w:val="center"/>
              <w:rPr>
                <w:rFonts w:asciiTheme="majorHAnsi" w:hAnsiTheme="majorHAnsi" w:cstheme="majorHAnsi"/>
                <w:b/>
                <w:bCs/>
                <w:sz w:val="28"/>
                <w:szCs w:val="28"/>
                <w:highlight w:val="white"/>
              </w:rPr>
            </w:pPr>
            <w:r w:rsidRPr="00B069A0">
              <w:rPr>
                <w:rFonts w:asciiTheme="majorHAnsi" w:hAnsiTheme="majorHAnsi" w:cstheme="majorHAnsi"/>
                <w:i/>
                <w:iCs/>
                <w:sz w:val="28"/>
                <w:szCs w:val="28"/>
                <w:highlight w:val="white"/>
              </w:rPr>
              <w:t xml:space="preserve">Hậu Giang, ngày  </w:t>
            </w:r>
            <w:bookmarkStart w:id="1" w:name="Vanban_Ngay"/>
            <w:bookmarkEnd w:id="1"/>
            <w:r w:rsidRPr="00B069A0">
              <w:rPr>
                <w:rFonts w:asciiTheme="majorHAnsi" w:hAnsiTheme="majorHAnsi" w:cstheme="majorHAnsi"/>
                <w:i/>
                <w:iCs/>
                <w:sz w:val="28"/>
                <w:szCs w:val="28"/>
                <w:highlight w:val="white"/>
              </w:rPr>
              <w:t xml:space="preserve">    tháng </w:t>
            </w:r>
            <w:bookmarkStart w:id="2" w:name="Vanban_Thang"/>
            <w:bookmarkEnd w:id="2"/>
            <w:r w:rsidRPr="00B069A0">
              <w:rPr>
                <w:rFonts w:asciiTheme="majorHAnsi" w:hAnsiTheme="majorHAnsi" w:cstheme="majorHAnsi"/>
                <w:i/>
                <w:iCs/>
                <w:sz w:val="28"/>
                <w:szCs w:val="28"/>
                <w:highlight w:val="white"/>
              </w:rPr>
              <w:t xml:space="preserve">     năm 202</w:t>
            </w:r>
            <w:bookmarkStart w:id="3" w:name="Vanban_Nam"/>
            <w:bookmarkEnd w:id="3"/>
            <w:r w:rsidRPr="00B069A0">
              <w:rPr>
                <w:rFonts w:asciiTheme="majorHAnsi" w:hAnsiTheme="majorHAnsi" w:cstheme="majorHAnsi"/>
                <w:i/>
                <w:iCs/>
                <w:sz w:val="28"/>
                <w:szCs w:val="28"/>
                <w:highlight w:val="white"/>
              </w:rPr>
              <w:t>3</w:t>
            </w:r>
          </w:p>
        </w:tc>
      </w:tr>
    </w:tbl>
    <w:p w:rsidR="00B750F0" w:rsidRPr="00B069A0" w:rsidRDefault="00B750F0" w:rsidP="00E275C8">
      <w:pPr>
        <w:tabs>
          <w:tab w:val="left" w:pos="4140"/>
        </w:tabs>
        <w:spacing w:before="360"/>
        <w:jc w:val="center"/>
        <w:rPr>
          <w:rFonts w:asciiTheme="majorHAnsi" w:hAnsiTheme="majorHAnsi" w:cstheme="majorHAnsi"/>
          <w:b/>
          <w:bCs/>
          <w:sz w:val="28"/>
          <w:szCs w:val="28"/>
        </w:rPr>
      </w:pPr>
      <w:r w:rsidRPr="00B069A0">
        <w:rPr>
          <w:rFonts w:asciiTheme="majorHAnsi" w:hAnsiTheme="majorHAnsi" w:cstheme="majorHAnsi"/>
          <w:b/>
          <w:bCs/>
          <w:sz w:val="28"/>
          <w:szCs w:val="28"/>
        </w:rPr>
        <w:t>QUYẾT ĐỊNH</w:t>
      </w:r>
    </w:p>
    <w:p w:rsidR="00BD1868" w:rsidRPr="00B069A0" w:rsidRDefault="00A16161" w:rsidP="00BD1868">
      <w:pPr>
        <w:pStyle w:val="BodyText"/>
        <w:jc w:val="center"/>
        <w:rPr>
          <w:rFonts w:asciiTheme="majorHAnsi" w:hAnsiTheme="majorHAnsi" w:cstheme="majorHAnsi"/>
          <w:b/>
          <w:bCs/>
          <w:color w:val="auto"/>
        </w:rPr>
      </w:pPr>
      <w:r w:rsidRPr="00B069A0">
        <w:rPr>
          <w:rFonts w:asciiTheme="majorHAnsi" w:hAnsiTheme="majorHAnsi" w:cstheme="majorHAnsi"/>
          <w:b/>
          <w:bCs/>
          <w:color w:val="auto"/>
        </w:rPr>
        <w:t>Công bố</w:t>
      </w:r>
      <w:r w:rsidR="00BD1868" w:rsidRPr="00B069A0">
        <w:rPr>
          <w:rFonts w:asciiTheme="majorHAnsi" w:hAnsiTheme="majorHAnsi" w:cstheme="majorHAnsi"/>
          <w:b/>
          <w:bCs/>
          <w:color w:val="auto"/>
        </w:rPr>
        <w:t xml:space="preserve"> </w:t>
      </w:r>
      <w:r w:rsidR="00BD1868" w:rsidRPr="00B069A0">
        <w:rPr>
          <w:rFonts w:asciiTheme="majorHAnsi" w:hAnsiTheme="majorHAnsi" w:cstheme="majorHAnsi"/>
          <w:b/>
          <w:color w:val="auto"/>
        </w:rPr>
        <w:t xml:space="preserve">danh mục </w:t>
      </w:r>
      <w:r w:rsidR="002D66A8" w:rsidRPr="00B069A0">
        <w:rPr>
          <w:rFonts w:asciiTheme="majorHAnsi" w:hAnsiTheme="majorHAnsi" w:cstheme="majorHAnsi"/>
          <w:b/>
          <w:color w:val="auto"/>
        </w:rPr>
        <w:t xml:space="preserve">thủ tục hành chính </w:t>
      </w:r>
      <w:r w:rsidR="00BD1868" w:rsidRPr="00B069A0">
        <w:rPr>
          <w:rFonts w:asciiTheme="majorHAnsi" w:hAnsiTheme="majorHAnsi" w:cstheme="majorHAnsi"/>
          <w:b/>
          <w:color w:val="auto"/>
        </w:rPr>
        <w:t>được cắt giảm thời gian giải quyết khi nộp hồ sơ bằng hình thức trực tuyến</w:t>
      </w:r>
    </w:p>
    <w:p w:rsidR="00FC6858" w:rsidRPr="00B069A0" w:rsidRDefault="00805C07" w:rsidP="00BE03E4">
      <w:pPr>
        <w:shd w:val="clear" w:color="auto" w:fill="FFFFFF"/>
        <w:jc w:val="center"/>
        <w:rPr>
          <w:rFonts w:asciiTheme="majorHAnsi" w:hAnsiTheme="majorHAnsi" w:cstheme="majorHAnsi"/>
          <w:b/>
          <w:sz w:val="28"/>
          <w:szCs w:val="28"/>
        </w:rPr>
      </w:pPr>
      <w:r w:rsidRPr="00B069A0">
        <w:rPr>
          <w:rFonts w:asciiTheme="majorHAnsi" w:hAnsiTheme="majorHAnsi" w:cstheme="majorHAnsi"/>
          <w:noProof/>
          <w:sz w:val="28"/>
          <w:szCs w:val="28"/>
        </w:rPr>
        <mc:AlternateContent>
          <mc:Choice Requires="wps">
            <w:drawing>
              <wp:anchor distT="0" distB="0" distL="114300" distR="114300" simplePos="0" relativeHeight="251656704" behindDoc="0" locked="0" layoutInCell="1" allowOverlap="1" wp14:anchorId="769CAA8E" wp14:editId="73480703">
                <wp:simplePos x="0" y="0"/>
                <wp:positionH relativeFrom="column">
                  <wp:posOffset>2188845</wp:posOffset>
                </wp:positionH>
                <wp:positionV relativeFrom="paragraph">
                  <wp:posOffset>20238</wp:posOffset>
                </wp:positionV>
                <wp:extent cx="1249379" cy="0"/>
                <wp:effectExtent l="0" t="0" r="2730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1ED84"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1.6pt" to="27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MM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Nski8eHh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"/>
            </w:pict>
          </mc:Fallback>
        </mc:AlternateContent>
      </w:r>
    </w:p>
    <w:p w:rsidR="00B750F0" w:rsidRPr="00B069A0" w:rsidRDefault="007836CC" w:rsidP="00086340">
      <w:pPr>
        <w:tabs>
          <w:tab w:val="center" w:pos="4394"/>
        </w:tabs>
        <w:spacing w:before="240" w:after="360"/>
        <w:jc w:val="center"/>
        <w:rPr>
          <w:rFonts w:asciiTheme="majorHAnsi" w:hAnsiTheme="majorHAnsi" w:cstheme="majorHAnsi"/>
          <w:b/>
          <w:bCs/>
          <w:sz w:val="28"/>
          <w:szCs w:val="28"/>
        </w:rPr>
      </w:pPr>
      <w:r w:rsidRPr="00B069A0">
        <w:rPr>
          <w:rFonts w:asciiTheme="majorHAnsi" w:hAnsiTheme="majorHAnsi" w:cstheme="majorHAnsi"/>
          <w:b/>
          <w:bCs/>
          <w:sz w:val="28"/>
          <w:szCs w:val="28"/>
        </w:rPr>
        <w:t xml:space="preserve">CHỦ TỊCH </w:t>
      </w:r>
      <w:r w:rsidR="00B750F0" w:rsidRPr="00B069A0">
        <w:rPr>
          <w:rFonts w:asciiTheme="majorHAnsi" w:hAnsiTheme="majorHAnsi" w:cstheme="majorHAnsi"/>
          <w:b/>
          <w:bCs/>
          <w:sz w:val="28"/>
          <w:szCs w:val="28"/>
        </w:rPr>
        <w:t>ỦY BAN NHÂN DÂN TỈNH HẬU GIANG</w:t>
      </w:r>
    </w:p>
    <w:p w:rsidR="00B750F0" w:rsidRPr="00B069A0" w:rsidRDefault="00B750F0" w:rsidP="00F962CB">
      <w:pPr>
        <w:shd w:val="clear" w:color="auto" w:fill="FFFFFF"/>
        <w:spacing w:before="120"/>
        <w:ind w:firstLine="720"/>
        <w:jc w:val="both"/>
        <w:rPr>
          <w:rFonts w:asciiTheme="majorHAnsi" w:hAnsiTheme="majorHAnsi" w:cstheme="majorHAnsi"/>
          <w:i/>
          <w:spacing w:val="-4"/>
          <w:sz w:val="28"/>
          <w:szCs w:val="28"/>
        </w:rPr>
      </w:pPr>
      <w:r w:rsidRPr="00B069A0">
        <w:rPr>
          <w:rFonts w:asciiTheme="majorHAnsi" w:hAnsiTheme="majorHAnsi" w:cstheme="majorHAnsi"/>
          <w:i/>
          <w:iCs/>
          <w:spacing w:val="-4"/>
          <w:sz w:val="28"/>
          <w:szCs w:val="28"/>
        </w:rPr>
        <w:t>Căn cứ Luật Tổ chức chính quyền địa phương ngày 19 tháng 6 năm 2015;</w:t>
      </w:r>
    </w:p>
    <w:p w:rsidR="000F0EF6" w:rsidRPr="00B069A0" w:rsidRDefault="000F0EF6" w:rsidP="00F962CB">
      <w:pPr>
        <w:shd w:val="clear" w:color="auto" w:fill="FFFFFF"/>
        <w:spacing w:before="120"/>
        <w:ind w:firstLine="720"/>
        <w:jc w:val="both"/>
        <w:rPr>
          <w:rFonts w:asciiTheme="majorHAnsi" w:hAnsiTheme="majorHAnsi" w:cstheme="majorHAnsi"/>
          <w:i/>
          <w:sz w:val="28"/>
          <w:szCs w:val="28"/>
        </w:rPr>
      </w:pPr>
      <w:r w:rsidRPr="00B069A0">
        <w:rPr>
          <w:rFonts w:asciiTheme="majorHAnsi" w:hAnsiTheme="majorHAnsi" w:cstheme="majorHAnsi"/>
          <w:i/>
          <w:iCs/>
          <w:sz w:val="28"/>
          <w:szCs w:val="28"/>
        </w:rPr>
        <w:t>Căn cứ Luật sửa đổi, bổ sung một số điều của Luật Tổ chức Chính phủ và Luật Tổ chức chính quyền địa phương ngày 22 tháng 11 năm 2019;</w:t>
      </w:r>
    </w:p>
    <w:p w:rsidR="007836CC" w:rsidRPr="00B069A0" w:rsidRDefault="007836CC" w:rsidP="00F962CB">
      <w:pPr>
        <w:pStyle w:val="BodyText"/>
        <w:spacing w:before="120"/>
        <w:ind w:firstLine="720"/>
        <w:rPr>
          <w:rFonts w:asciiTheme="majorHAnsi" w:hAnsiTheme="majorHAnsi" w:cstheme="majorHAnsi"/>
          <w:i/>
          <w:iCs/>
          <w:color w:val="auto"/>
          <w:szCs w:val="28"/>
        </w:rPr>
      </w:pPr>
      <w:r w:rsidRPr="00B069A0">
        <w:rPr>
          <w:rFonts w:asciiTheme="majorHAnsi" w:hAnsiTheme="majorHAnsi" w:cstheme="majorHAnsi"/>
          <w:i/>
          <w:iCs/>
          <w:color w:val="auto"/>
          <w:szCs w:val="28"/>
        </w:rPr>
        <w:t>Căn cứ Nghị định số 63/2010/NĐ-CP ngày 08 tháng 6 năm 2010 của Chính phủ về kiểm soát thủ tục hành chính;</w:t>
      </w:r>
    </w:p>
    <w:p w:rsidR="007836CC" w:rsidRPr="00B069A0" w:rsidRDefault="007836CC" w:rsidP="00F962CB">
      <w:pPr>
        <w:pStyle w:val="BodyText"/>
        <w:spacing w:before="120"/>
        <w:ind w:firstLine="720"/>
        <w:rPr>
          <w:rFonts w:asciiTheme="majorHAnsi" w:hAnsiTheme="majorHAnsi" w:cstheme="majorHAnsi"/>
          <w:i/>
          <w:color w:val="auto"/>
          <w:szCs w:val="28"/>
        </w:rPr>
      </w:pPr>
      <w:r w:rsidRPr="00B069A0">
        <w:rPr>
          <w:rFonts w:asciiTheme="majorHAnsi" w:hAnsiTheme="majorHAnsi" w:cstheme="majorHAnsi"/>
          <w:i/>
          <w:iCs/>
          <w:color w:val="auto"/>
          <w:szCs w:val="28"/>
        </w:rPr>
        <w:t xml:space="preserve">Căn cứ </w:t>
      </w:r>
      <w:r w:rsidRPr="00B069A0">
        <w:rPr>
          <w:rFonts w:asciiTheme="majorHAnsi" w:hAnsiTheme="majorHAnsi" w:cstheme="majorHAnsi"/>
          <w:i/>
          <w:color w:val="auto"/>
          <w:szCs w:val="28"/>
        </w:rPr>
        <w:t xml:space="preserve">Nghị định số 48/2013/NĐ-CP ngày 14 tháng 5 năm 2013 của </w:t>
      </w:r>
      <w:r w:rsidRPr="00B069A0">
        <w:rPr>
          <w:rFonts w:asciiTheme="majorHAnsi" w:hAnsiTheme="majorHAnsi" w:cstheme="majorHAnsi"/>
          <w:i/>
          <w:color w:val="auto"/>
          <w:spacing w:val="6"/>
          <w:szCs w:val="28"/>
        </w:rPr>
        <w:t xml:space="preserve">Chính phủ sửa đổi, bổ sung một số điều của các </w:t>
      </w:r>
      <w:r w:rsidR="008F28AF" w:rsidRPr="00B069A0">
        <w:rPr>
          <w:rFonts w:asciiTheme="majorHAnsi" w:hAnsiTheme="majorHAnsi" w:cstheme="majorHAnsi"/>
          <w:i/>
          <w:color w:val="auto"/>
          <w:spacing w:val="6"/>
          <w:szCs w:val="28"/>
        </w:rPr>
        <w:t>n</w:t>
      </w:r>
      <w:r w:rsidRPr="00B069A0">
        <w:rPr>
          <w:rFonts w:asciiTheme="majorHAnsi" w:hAnsiTheme="majorHAnsi" w:cstheme="majorHAnsi"/>
          <w:i/>
          <w:color w:val="auto"/>
          <w:spacing w:val="6"/>
          <w:szCs w:val="28"/>
        </w:rPr>
        <w:t>ghị định liên quan đến kiểm</w:t>
      </w:r>
      <w:r w:rsidRPr="00B069A0">
        <w:rPr>
          <w:rFonts w:asciiTheme="majorHAnsi" w:hAnsiTheme="majorHAnsi" w:cstheme="majorHAnsi"/>
          <w:i/>
          <w:color w:val="auto"/>
          <w:szCs w:val="28"/>
        </w:rPr>
        <w:t xml:space="preserve"> soát thủ tục hành chính;</w:t>
      </w:r>
    </w:p>
    <w:p w:rsidR="007836CC" w:rsidRPr="00B069A0" w:rsidRDefault="007836CC" w:rsidP="00F962CB">
      <w:pPr>
        <w:pStyle w:val="BodyText"/>
        <w:spacing w:before="120"/>
        <w:ind w:firstLine="720"/>
        <w:rPr>
          <w:rFonts w:asciiTheme="majorHAnsi" w:hAnsiTheme="majorHAnsi" w:cstheme="majorHAnsi"/>
          <w:i/>
          <w:color w:val="auto"/>
          <w:spacing w:val="6"/>
          <w:szCs w:val="28"/>
        </w:rPr>
      </w:pPr>
      <w:r w:rsidRPr="00B069A0">
        <w:rPr>
          <w:rFonts w:asciiTheme="majorHAnsi" w:hAnsiTheme="majorHAnsi" w:cstheme="majorHAnsi"/>
          <w:i/>
          <w:iCs/>
          <w:color w:val="auto"/>
          <w:szCs w:val="28"/>
        </w:rPr>
        <w:t xml:space="preserve">Căn cứ </w:t>
      </w:r>
      <w:r w:rsidRPr="00B069A0">
        <w:rPr>
          <w:rFonts w:asciiTheme="majorHAnsi" w:hAnsiTheme="majorHAnsi" w:cstheme="majorHAnsi"/>
          <w:i/>
          <w:color w:val="auto"/>
          <w:szCs w:val="28"/>
        </w:rPr>
        <w:t xml:space="preserve">Nghị định số 92/2017/NĐ-CP ngày 07 tháng 8 năm 2017 của </w:t>
      </w:r>
      <w:r w:rsidRPr="00B069A0">
        <w:rPr>
          <w:rFonts w:asciiTheme="majorHAnsi" w:hAnsiTheme="majorHAnsi" w:cstheme="majorHAnsi"/>
          <w:i/>
          <w:color w:val="auto"/>
          <w:spacing w:val="6"/>
          <w:szCs w:val="28"/>
        </w:rPr>
        <w:t xml:space="preserve">Chính phủ sửa đổi, bổ sung một số điều của các </w:t>
      </w:r>
      <w:r w:rsidR="008F28AF" w:rsidRPr="00B069A0">
        <w:rPr>
          <w:rFonts w:asciiTheme="majorHAnsi" w:hAnsiTheme="majorHAnsi" w:cstheme="majorHAnsi"/>
          <w:i/>
          <w:color w:val="auto"/>
          <w:spacing w:val="6"/>
          <w:szCs w:val="28"/>
        </w:rPr>
        <w:t>n</w:t>
      </w:r>
      <w:r w:rsidRPr="00B069A0">
        <w:rPr>
          <w:rFonts w:asciiTheme="majorHAnsi" w:hAnsiTheme="majorHAnsi" w:cstheme="majorHAnsi"/>
          <w:i/>
          <w:color w:val="auto"/>
          <w:spacing w:val="6"/>
          <w:szCs w:val="28"/>
        </w:rPr>
        <w:t>ghị định liên quan đến kiểm soát thủ tục hành chính;</w:t>
      </w:r>
    </w:p>
    <w:p w:rsidR="007836CC" w:rsidRPr="00B069A0" w:rsidRDefault="007836CC" w:rsidP="00F962CB">
      <w:pPr>
        <w:spacing w:before="120"/>
        <w:ind w:firstLine="720"/>
        <w:jc w:val="both"/>
        <w:rPr>
          <w:rFonts w:asciiTheme="majorHAnsi" w:hAnsiTheme="majorHAnsi" w:cstheme="majorHAnsi"/>
          <w:i/>
          <w:sz w:val="28"/>
          <w:szCs w:val="28"/>
        </w:rPr>
      </w:pPr>
      <w:r w:rsidRPr="00B069A0">
        <w:rPr>
          <w:rFonts w:asciiTheme="majorHAnsi" w:hAnsiTheme="majorHAnsi" w:cstheme="majorHAnsi"/>
          <w:i/>
          <w:sz w:val="28"/>
          <w:szCs w:val="28"/>
        </w:rPr>
        <w:t>Căn cứ Thông tư số</w:t>
      </w:r>
      <w:r w:rsidRPr="00B069A0">
        <w:rPr>
          <w:rFonts w:asciiTheme="majorHAnsi" w:hAnsiTheme="majorHAnsi" w:cstheme="majorHAnsi"/>
          <w:i/>
          <w:sz w:val="28"/>
          <w:szCs w:val="28"/>
          <w:lang w:val="vi-VN"/>
        </w:rPr>
        <w:t xml:space="preserve"> 0</w:t>
      </w:r>
      <w:r w:rsidRPr="00B069A0">
        <w:rPr>
          <w:rFonts w:asciiTheme="majorHAnsi" w:hAnsiTheme="majorHAnsi" w:cstheme="majorHAnsi"/>
          <w:i/>
          <w:sz w:val="28"/>
          <w:szCs w:val="28"/>
        </w:rPr>
        <w:t>2/2017/TT-VPCP ngày 31 tháng 10 năm 2017 của Bộ trưởng, Chủ nhiệm Văn phòng Chính phủ hướng dẫn về nghiệp vụ kiểm soát thủ tục hành chính;</w:t>
      </w:r>
    </w:p>
    <w:p w:rsidR="006B1E00" w:rsidRPr="00B069A0" w:rsidRDefault="006B1E00" w:rsidP="002D66A8">
      <w:pPr>
        <w:spacing w:before="120"/>
        <w:ind w:firstLine="720"/>
        <w:jc w:val="both"/>
        <w:rPr>
          <w:rFonts w:asciiTheme="majorHAnsi" w:hAnsiTheme="majorHAnsi" w:cstheme="majorHAnsi"/>
          <w:i/>
          <w:sz w:val="28"/>
          <w:szCs w:val="28"/>
        </w:rPr>
      </w:pPr>
      <w:r w:rsidRPr="00B069A0">
        <w:rPr>
          <w:rFonts w:asciiTheme="majorHAnsi" w:hAnsiTheme="majorHAnsi" w:cstheme="majorHAnsi"/>
          <w:i/>
          <w:sz w:val="28"/>
          <w:szCs w:val="28"/>
        </w:rPr>
        <w:t xml:space="preserve">Căn cứ Quyết định số 350/QĐ-UBND ngày 10 tháng 3 năm 2023 của Ủy ban nhân dân tỉnh Hậu Giang </w:t>
      </w:r>
      <w:r w:rsidR="009C7676" w:rsidRPr="00B069A0">
        <w:rPr>
          <w:rFonts w:asciiTheme="majorHAnsi" w:hAnsiTheme="majorHAnsi" w:cstheme="majorHAnsi"/>
          <w:i/>
          <w:sz w:val="28"/>
          <w:szCs w:val="28"/>
        </w:rPr>
        <w:t>về</w:t>
      </w:r>
      <w:r w:rsidRPr="00B069A0">
        <w:rPr>
          <w:rFonts w:asciiTheme="majorHAnsi" w:hAnsiTheme="majorHAnsi" w:cstheme="majorHAnsi"/>
          <w:i/>
          <w:sz w:val="28"/>
          <w:szCs w:val="28"/>
        </w:rPr>
        <w:t xml:space="preserve"> việc công bố Danh mục dịch vụ công trực tuyến toàn trình và một phần trên địa bàn tỉnh Hậu Giang;</w:t>
      </w:r>
    </w:p>
    <w:p w:rsidR="00BD1868" w:rsidRPr="00B069A0" w:rsidRDefault="00BD1868" w:rsidP="00F962CB">
      <w:pPr>
        <w:pStyle w:val="BodyText"/>
        <w:spacing w:before="120"/>
        <w:ind w:firstLine="720"/>
        <w:rPr>
          <w:rFonts w:asciiTheme="majorHAnsi" w:hAnsiTheme="majorHAnsi" w:cstheme="majorHAnsi"/>
          <w:i/>
          <w:color w:val="auto"/>
          <w:szCs w:val="28"/>
        </w:rPr>
      </w:pPr>
      <w:r w:rsidRPr="00B069A0">
        <w:rPr>
          <w:rFonts w:asciiTheme="majorHAnsi" w:hAnsiTheme="majorHAnsi" w:cstheme="majorHAnsi"/>
          <w:i/>
          <w:iCs/>
          <w:color w:val="auto"/>
          <w:szCs w:val="28"/>
        </w:rPr>
        <w:t>Căn cứ Quyết định số 17/QĐ-UBQGCĐS ngày 04 tháng 4 năm 2023 của Ủy ban Quốc gia về Chuyển đổi số ban hành Kế hoạch hoạt động của Ủy ban Quố</w:t>
      </w:r>
      <w:r w:rsidR="007318C5" w:rsidRPr="00B069A0">
        <w:rPr>
          <w:rFonts w:asciiTheme="majorHAnsi" w:hAnsiTheme="majorHAnsi" w:cstheme="majorHAnsi"/>
          <w:i/>
          <w:iCs/>
          <w:color w:val="auto"/>
          <w:szCs w:val="28"/>
        </w:rPr>
        <w:t>c gia về Chuyển đổi số năm 2023;</w:t>
      </w:r>
    </w:p>
    <w:p w:rsidR="00BD1868" w:rsidRPr="00B069A0" w:rsidRDefault="00BD1868" w:rsidP="00F962CB">
      <w:pPr>
        <w:pStyle w:val="BodyText"/>
        <w:spacing w:before="120"/>
        <w:ind w:firstLine="720"/>
        <w:rPr>
          <w:rFonts w:asciiTheme="majorHAnsi" w:hAnsiTheme="majorHAnsi" w:cstheme="majorHAnsi"/>
          <w:i/>
          <w:iCs/>
          <w:color w:val="auto"/>
          <w:szCs w:val="28"/>
        </w:rPr>
      </w:pPr>
      <w:r w:rsidRPr="00B069A0">
        <w:rPr>
          <w:rFonts w:asciiTheme="majorHAnsi" w:hAnsiTheme="majorHAnsi" w:cstheme="majorHAnsi"/>
          <w:i/>
          <w:iCs/>
          <w:color w:val="auto"/>
          <w:szCs w:val="28"/>
        </w:rPr>
        <w:t>Căn cứ Công văn số 3109/BTTTT-CĐSQG ngày 01 tháng 8 năm 2023 của Bộ Thông tin và Truyền thông về việc nâng cao chất lượng, hiệu quả dịch vụ công trực tuyến;</w:t>
      </w:r>
    </w:p>
    <w:p w:rsidR="00E5577F" w:rsidRPr="00B069A0" w:rsidRDefault="00980545" w:rsidP="00F962CB">
      <w:pPr>
        <w:shd w:val="clear" w:color="auto" w:fill="FFFFFF"/>
        <w:spacing w:before="120"/>
        <w:ind w:firstLine="720"/>
        <w:jc w:val="both"/>
        <w:rPr>
          <w:rFonts w:asciiTheme="majorHAnsi" w:hAnsiTheme="majorHAnsi" w:cstheme="majorHAnsi"/>
          <w:i/>
          <w:iCs/>
          <w:spacing w:val="-8"/>
          <w:sz w:val="28"/>
          <w:szCs w:val="28"/>
        </w:rPr>
      </w:pPr>
      <w:r w:rsidRPr="00B069A0">
        <w:rPr>
          <w:rFonts w:asciiTheme="majorHAnsi" w:hAnsiTheme="majorHAnsi" w:cstheme="majorHAnsi"/>
          <w:i/>
          <w:iCs/>
          <w:spacing w:val="-8"/>
          <w:sz w:val="28"/>
          <w:szCs w:val="28"/>
        </w:rPr>
        <w:t>Theo đề nghị</w:t>
      </w:r>
      <w:r w:rsidR="00EF028A" w:rsidRPr="00B069A0">
        <w:rPr>
          <w:rFonts w:asciiTheme="majorHAnsi" w:hAnsiTheme="majorHAnsi" w:cstheme="majorHAnsi"/>
          <w:i/>
          <w:iCs/>
          <w:spacing w:val="-8"/>
          <w:sz w:val="28"/>
          <w:szCs w:val="28"/>
        </w:rPr>
        <w:t xml:space="preserve"> của </w:t>
      </w:r>
      <w:r w:rsidR="000B2534" w:rsidRPr="00B069A0">
        <w:rPr>
          <w:rFonts w:asciiTheme="majorHAnsi" w:hAnsiTheme="majorHAnsi" w:cstheme="majorHAnsi"/>
          <w:i/>
          <w:iCs/>
          <w:spacing w:val="-8"/>
          <w:sz w:val="28"/>
          <w:szCs w:val="28"/>
        </w:rPr>
        <w:t xml:space="preserve">Giám đốc </w:t>
      </w:r>
      <w:r w:rsidR="00EF028A" w:rsidRPr="00B069A0">
        <w:rPr>
          <w:rFonts w:asciiTheme="majorHAnsi" w:hAnsiTheme="majorHAnsi" w:cstheme="majorHAnsi"/>
          <w:i/>
          <w:iCs/>
          <w:spacing w:val="-8"/>
          <w:sz w:val="28"/>
          <w:szCs w:val="28"/>
        </w:rPr>
        <w:t>Sở T</w:t>
      </w:r>
      <w:r w:rsidR="00BD1868" w:rsidRPr="00B069A0">
        <w:rPr>
          <w:rFonts w:asciiTheme="majorHAnsi" w:hAnsiTheme="majorHAnsi" w:cstheme="majorHAnsi"/>
          <w:i/>
          <w:iCs/>
          <w:spacing w:val="-8"/>
          <w:sz w:val="28"/>
          <w:szCs w:val="28"/>
        </w:rPr>
        <w:t>hông tin và Truyền thông tỉnh</w:t>
      </w:r>
      <w:r w:rsidR="000B2534" w:rsidRPr="00B069A0">
        <w:rPr>
          <w:rFonts w:asciiTheme="majorHAnsi" w:hAnsiTheme="majorHAnsi" w:cstheme="majorHAnsi"/>
          <w:i/>
          <w:iCs/>
          <w:spacing w:val="-8"/>
          <w:sz w:val="28"/>
          <w:szCs w:val="28"/>
        </w:rPr>
        <w:t xml:space="preserve"> Hậu Giang</w:t>
      </w:r>
      <w:r w:rsidR="00EF028A" w:rsidRPr="00B069A0">
        <w:rPr>
          <w:rFonts w:asciiTheme="majorHAnsi" w:hAnsiTheme="majorHAnsi" w:cstheme="majorHAnsi"/>
          <w:i/>
          <w:iCs/>
          <w:spacing w:val="-8"/>
          <w:sz w:val="28"/>
          <w:szCs w:val="28"/>
        </w:rPr>
        <w:t>.</w:t>
      </w:r>
    </w:p>
    <w:p w:rsidR="00B750F0" w:rsidRPr="00B069A0" w:rsidRDefault="00B750F0" w:rsidP="00E275C8">
      <w:pPr>
        <w:shd w:val="clear" w:color="auto" w:fill="FFFFFF"/>
        <w:spacing w:before="360" w:after="360" w:line="320" w:lineRule="exact"/>
        <w:jc w:val="center"/>
        <w:rPr>
          <w:rFonts w:asciiTheme="majorHAnsi" w:hAnsiTheme="majorHAnsi" w:cstheme="majorHAnsi"/>
          <w:b/>
          <w:sz w:val="28"/>
          <w:szCs w:val="28"/>
        </w:rPr>
      </w:pPr>
      <w:r w:rsidRPr="00B069A0">
        <w:rPr>
          <w:rFonts w:asciiTheme="majorHAnsi" w:hAnsiTheme="majorHAnsi" w:cstheme="majorHAnsi"/>
          <w:b/>
          <w:sz w:val="28"/>
          <w:szCs w:val="28"/>
        </w:rPr>
        <w:t>QUYẾT ĐỊNH:</w:t>
      </w:r>
    </w:p>
    <w:p w:rsidR="00BD1868" w:rsidRPr="00B069A0" w:rsidRDefault="00BD1868" w:rsidP="00F962CB">
      <w:pPr>
        <w:pStyle w:val="BodyText"/>
        <w:spacing w:before="120"/>
        <w:ind w:firstLine="720"/>
        <w:rPr>
          <w:rFonts w:asciiTheme="majorHAnsi" w:hAnsiTheme="majorHAnsi" w:cstheme="majorHAnsi"/>
          <w:color w:val="auto"/>
        </w:rPr>
      </w:pPr>
      <w:r w:rsidRPr="00B069A0">
        <w:rPr>
          <w:rFonts w:asciiTheme="majorHAnsi" w:hAnsiTheme="majorHAnsi" w:cstheme="majorHAnsi"/>
          <w:b/>
          <w:bCs/>
          <w:color w:val="auto"/>
        </w:rPr>
        <w:t xml:space="preserve">Điều 1. </w:t>
      </w:r>
      <w:r w:rsidR="00A16161" w:rsidRPr="00B069A0">
        <w:rPr>
          <w:rFonts w:asciiTheme="majorHAnsi" w:hAnsiTheme="majorHAnsi" w:cstheme="majorHAnsi"/>
          <w:color w:val="auto"/>
        </w:rPr>
        <w:t>Công bố</w:t>
      </w:r>
      <w:r w:rsidRPr="00B069A0">
        <w:rPr>
          <w:rFonts w:asciiTheme="majorHAnsi" w:hAnsiTheme="majorHAnsi" w:cstheme="majorHAnsi"/>
          <w:color w:val="auto"/>
        </w:rPr>
        <w:t xml:space="preserve"> kèm theo Quyết định này là danh mục 7</w:t>
      </w:r>
      <w:r w:rsidR="00D11C9C">
        <w:rPr>
          <w:rFonts w:asciiTheme="majorHAnsi" w:hAnsiTheme="majorHAnsi" w:cstheme="majorHAnsi"/>
          <w:color w:val="auto"/>
        </w:rPr>
        <w:t>7</w:t>
      </w:r>
      <w:bookmarkStart w:id="4" w:name="_GoBack"/>
      <w:bookmarkEnd w:id="4"/>
      <w:r w:rsidRPr="00B069A0">
        <w:rPr>
          <w:rFonts w:asciiTheme="majorHAnsi" w:hAnsiTheme="majorHAnsi" w:cstheme="majorHAnsi"/>
          <w:color w:val="auto"/>
        </w:rPr>
        <w:t xml:space="preserve"> </w:t>
      </w:r>
      <w:r w:rsidR="002D66A8" w:rsidRPr="00B069A0">
        <w:rPr>
          <w:rFonts w:asciiTheme="majorHAnsi" w:hAnsiTheme="majorHAnsi" w:cstheme="majorHAnsi"/>
          <w:color w:val="auto"/>
        </w:rPr>
        <w:t>thủ tục hành chính</w:t>
      </w:r>
      <w:r w:rsidR="00100D80" w:rsidRPr="00B069A0">
        <w:rPr>
          <w:rFonts w:asciiTheme="majorHAnsi" w:hAnsiTheme="majorHAnsi" w:cstheme="majorHAnsi"/>
          <w:color w:val="auto"/>
        </w:rPr>
        <w:t xml:space="preserve"> </w:t>
      </w:r>
      <w:r w:rsidR="00B069A0" w:rsidRPr="00B069A0">
        <w:rPr>
          <w:rFonts w:asciiTheme="majorHAnsi" w:hAnsiTheme="majorHAnsi" w:cstheme="majorHAnsi"/>
          <w:color w:val="auto"/>
        </w:rPr>
        <w:t xml:space="preserve">(TTHC) </w:t>
      </w:r>
      <w:r w:rsidRPr="00B069A0">
        <w:rPr>
          <w:rFonts w:asciiTheme="majorHAnsi" w:hAnsiTheme="majorHAnsi" w:cstheme="majorHAnsi"/>
          <w:color w:val="auto"/>
        </w:rPr>
        <w:t>được cắt giảm thời gian giải quyết khi nộp hồ sơ bằng hình thức trực tuyến</w:t>
      </w:r>
      <w:r w:rsidR="002D66A8" w:rsidRPr="00B069A0">
        <w:rPr>
          <w:rFonts w:asciiTheme="majorHAnsi" w:hAnsiTheme="majorHAnsi" w:cstheme="majorHAnsi"/>
          <w:color w:val="auto"/>
        </w:rPr>
        <w:t xml:space="preserve"> </w:t>
      </w:r>
      <w:r w:rsidR="00826253" w:rsidRPr="00B069A0">
        <w:rPr>
          <w:rFonts w:asciiTheme="majorHAnsi" w:hAnsiTheme="majorHAnsi" w:cstheme="majorHAnsi"/>
          <w:color w:val="auto"/>
        </w:rPr>
        <w:t xml:space="preserve">thuộc </w:t>
      </w:r>
      <w:r w:rsidR="004001A3" w:rsidRPr="00B069A0">
        <w:rPr>
          <w:rFonts w:asciiTheme="majorHAnsi" w:hAnsiTheme="majorHAnsi" w:cstheme="majorHAnsi"/>
          <w:color w:val="auto"/>
        </w:rPr>
        <w:t>chức năng quản lý của</w:t>
      </w:r>
      <w:r w:rsidR="002D66A8" w:rsidRPr="00B069A0">
        <w:rPr>
          <w:rFonts w:asciiTheme="majorHAnsi" w:hAnsiTheme="majorHAnsi" w:cstheme="majorHAnsi"/>
          <w:color w:val="auto"/>
        </w:rPr>
        <w:t xml:space="preserve"> </w:t>
      </w:r>
      <w:r w:rsidR="004001A3" w:rsidRPr="00B069A0">
        <w:rPr>
          <w:rFonts w:asciiTheme="majorHAnsi" w:hAnsiTheme="majorHAnsi" w:cstheme="majorHAnsi"/>
          <w:color w:val="auto"/>
        </w:rPr>
        <w:t>các sở, ban, ngành</w:t>
      </w:r>
      <w:r w:rsidR="004001A3" w:rsidRPr="00B069A0">
        <w:rPr>
          <w:rFonts w:asciiTheme="majorHAnsi" w:hAnsiTheme="majorHAnsi" w:cstheme="majorHAnsi"/>
          <w:color w:val="auto"/>
        </w:rPr>
        <w:t xml:space="preserve"> </w:t>
      </w:r>
      <w:r w:rsidR="002D66A8" w:rsidRPr="00B069A0">
        <w:rPr>
          <w:rFonts w:asciiTheme="majorHAnsi" w:hAnsiTheme="majorHAnsi" w:cstheme="majorHAnsi"/>
          <w:color w:val="auto"/>
        </w:rPr>
        <w:t>tỉnh Hậu Giang</w:t>
      </w:r>
      <w:r w:rsidR="007318C5" w:rsidRPr="00B069A0">
        <w:rPr>
          <w:rFonts w:asciiTheme="majorHAnsi" w:hAnsiTheme="majorHAnsi" w:cstheme="majorHAnsi"/>
          <w:color w:val="auto"/>
        </w:rPr>
        <w:t>.</w:t>
      </w:r>
    </w:p>
    <w:p w:rsidR="00BD1868" w:rsidRPr="00B069A0" w:rsidRDefault="00BD1868" w:rsidP="00086340">
      <w:pPr>
        <w:pStyle w:val="BodyText"/>
        <w:widowControl w:val="0"/>
        <w:spacing w:before="120"/>
        <w:ind w:firstLine="720"/>
        <w:jc w:val="center"/>
        <w:rPr>
          <w:rFonts w:asciiTheme="majorHAnsi" w:hAnsiTheme="majorHAnsi" w:cstheme="majorHAnsi"/>
          <w:color w:val="auto"/>
        </w:rPr>
      </w:pPr>
      <w:r w:rsidRPr="00B069A0">
        <w:rPr>
          <w:rFonts w:asciiTheme="majorHAnsi" w:hAnsiTheme="majorHAnsi" w:cstheme="majorHAnsi"/>
          <w:i/>
          <w:iCs/>
          <w:color w:val="auto"/>
        </w:rPr>
        <w:t>(Chi tiết tại Phụ lục đính kèm)</w:t>
      </w:r>
    </w:p>
    <w:p w:rsidR="00BD1868" w:rsidRPr="00B069A0" w:rsidRDefault="00BD1868" w:rsidP="00F962CB">
      <w:pPr>
        <w:pStyle w:val="BodyText"/>
        <w:spacing w:before="120"/>
        <w:ind w:firstLine="720"/>
        <w:rPr>
          <w:rFonts w:asciiTheme="majorHAnsi" w:hAnsiTheme="majorHAnsi" w:cstheme="majorHAnsi"/>
          <w:color w:val="auto"/>
        </w:rPr>
      </w:pPr>
      <w:r w:rsidRPr="00B069A0">
        <w:rPr>
          <w:rFonts w:asciiTheme="majorHAnsi" w:hAnsiTheme="majorHAnsi" w:cstheme="majorHAnsi"/>
          <w:b/>
          <w:bCs/>
          <w:color w:val="auto"/>
        </w:rPr>
        <w:lastRenderedPageBreak/>
        <w:t xml:space="preserve">Điều 2. </w:t>
      </w:r>
      <w:r w:rsidRPr="00B069A0">
        <w:rPr>
          <w:rFonts w:asciiTheme="majorHAnsi" w:hAnsiTheme="majorHAnsi" w:cstheme="majorHAnsi"/>
          <w:color w:val="auto"/>
        </w:rPr>
        <w:t>Tổ chức thực hiện.</w:t>
      </w:r>
    </w:p>
    <w:p w:rsidR="004001A3" w:rsidRPr="00B069A0" w:rsidRDefault="00086340" w:rsidP="00086340">
      <w:pPr>
        <w:pStyle w:val="BodyText"/>
        <w:widowControl w:val="0"/>
        <w:spacing w:before="120"/>
        <w:ind w:firstLine="720"/>
        <w:rPr>
          <w:rFonts w:asciiTheme="majorHAnsi" w:hAnsiTheme="majorHAnsi" w:cstheme="majorHAnsi"/>
          <w:color w:val="auto"/>
        </w:rPr>
      </w:pPr>
      <w:bookmarkStart w:id="5" w:name="bookmark15"/>
      <w:bookmarkEnd w:id="5"/>
      <w:r w:rsidRPr="00B069A0">
        <w:rPr>
          <w:rFonts w:asciiTheme="majorHAnsi" w:hAnsiTheme="majorHAnsi" w:cstheme="majorHAnsi"/>
          <w:color w:val="auto"/>
        </w:rPr>
        <w:t xml:space="preserve">1. </w:t>
      </w:r>
      <w:r w:rsidR="00BD1868" w:rsidRPr="00B069A0">
        <w:rPr>
          <w:rFonts w:asciiTheme="majorHAnsi" w:hAnsiTheme="majorHAnsi" w:cstheme="majorHAnsi"/>
          <w:color w:val="auto"/>
        </w:rPr>
        <w:t xml:space="preserve">Giao các sở, ban, ngành tỉnh có tên tại Điều 1 </w:t>
      </w:r>
      <w:r w:rsidR="00D11C9C">
        <w:rPr>
          <w:rFonts w:asciiTheme="majorHAnsi" w:hAnsiTheme="majorHAnsi" w:cstheme="majorHAnsi"/>
          <w:color w:val="auto"/>
        </w:rPr>
        <w:t xml:space="preserve">của </w:t>
      </w:r>
      <w:r w:rsidR="00BD1868" w:rsidRPr="00B069A0">
        <w:rPr>
          <w:rFonts w:asciiTheme="majorHAnsi" w:hAnsiTheme="majorHAnsi" w:cstheme="majorHAnsi"/>
          <w:color w:val="auto"/>
        </w:rPr>
        <w:t>Quyết định này</w:t>
      </w:r>
      <w:r w:rsidR="004001A3" w:rsidRPr="00B069A0">
        <w:rPr>
          <w:rFonts w:asciiTheme="majorHAnsi" w:hAnsiTheme="majorHAnsi" w:cstheme="majorHAnsi"/>
          <w:color w:val="auto"/>
        </w:rPr>
        <w:t>:</w:t>
      </w:r>
      <w:r w:rsidR="00BD1868" w:rsidRPr="00B069A0">
        <w:rPr>
          <w:rFonts w:asciiTheme="majorHAnsi" w:hAnsiTheme="majorHAnsi" w:cstheme="majorHAnsi"/>
          <w:color w:val="auto"/>
        </w:rPr>
        <w:t xml:space="preserve"> </w:t>
      </w:r>
    </w:p>
    <w:p w:rsidR="00B069A0" w:rsidRPr="00D11C9C" w:rsidRDefault="004001A3" w:rsidP="00B069A0">
      <w:pPr>
        <w:pStyle w:val="BodyText"/>
        <w:widowControl w:val="0"/>
        <w:spacing w:before="120"/>
        <w:ind w:firstLine="720"/>
        <w:rPr>
          <w:rFonts w:asciiTheme="majorHAnsi" w:hAnsiTheme="majorHAnsi" w:cstheme="majorHAnsi"/>
          <w:color w:val="auto"/>
          <w:spacing w:val="-4"/>
        </w:rPr>
      </w:pPr>
      <w:r w:rsidRPr="00D11C9C">
        <w:rPr>
          <w:rFonts w:asciiTheme="majorHAnsi" w:hAnsiTheme="majorHAnsi" w:cstheme="majorHAnsi"/>
          <w:color w:val="auto"/>
          <w:spacing w:val="-4"/>
        </w:rPr>
        <w:t xml:space="preserve">a) </w:t>
      </w:r>
      <w:r w:rsidR="00C26D2B" w:rsidRPr="00D11C9C">
        <w:rPr>
          <w:rFonts w:asciiTheme="majorHAnsi" w:hAnsiTheme="majorHAnsi" w:cstheme="majorHAnsi"/>
          <w:color w:val="auto"/>
          <w:spacing w:val="-4"/>
        </w:rPr>
        <w:t>Xây dựng quy trình nội bộ giải quyết thủ tục hành chính</w:t>
      </w:r>
      <w:r w:rsidR="00C26D2B" w:rsidRPr="00D11C9C">
        <w:rPr>
          <w:rFonts w:asciiTheme="majorHAnsi" w:hAnsiTheme="majorHAnsi" w:cstheme="majorHAnsi"/>
          <w:color w:val="auto"/>
          <w:spacing w:val="-4"/>
        </w:rPr>
        <w:t xml:space="preserve"> được công bố theo Điều 1 </w:t>
      </w:r>
      <w:r w:rsidR="00B069A0" w:rsidRPr="00D11C9C">
        <w:rPr>
          <w:rFonts w:asciiTheme="majorHAnsi" w:hAnsiTheme="majorHAnsi" w:cstheme="majorHAnsi"/>
          <w:color w:val="auto"/>
          <w:spacing w:val="-4"/>
        </w:rPr>
        <w:t xml:space="preserve">của </w:t>
      </w:r>
      <w:r w:rsidR="00C26D2B" w:rsidRPr="00D11C9C">
        <w:rPr>
          <w:rFonts w:asciiTheme="majorHAnsi" w:hAnsiTheme="majorHAnsi" w:cstheme="majorHAnsi"/>
          <w:color w:val="auto"/>
          <w:spacing w:val="-4"/>
        </w:rPr>
        <w:t>Quyết định này</w:t>
      </w:r>
      <w:r w:rsidR="00C26D2B" w:rsidRPr="00D11C9C">
        <w:rPr>
          <w:rFonts w:asciiTheme="majorHAnsi" w:hAnsiTheme="majorHAnsi" w:cstheme="majorHAnsi"/>
          <w:color w:val="auto"/>
          <w:spacing w:val="-4"/>
        </w:rPr>
        <w:t>, trình Chủ tịch UBND tỉnh phê duyệt.</w:t>
      </w:r>
      <w:r w:rsidR="00B069A0" w:rsidRPr="00D11C9C">
        <w:rPr>
          <w:rFonts w:asciiTheme="majorHAnsi" w:hAnsiTheme="majorHAnsi" w:cstheme="majorHAnsi"/>
          <w:color w:val="auto"/>
          <w:spacing w:val="-4"/>
        </w:rPr>
        <w:t xml:space="preserve"> </w:t>
      </w:r>
      <w:r w:rsidR="00B069A0" w:rsidRPr="00D11C9C">
        <w:rPr>
          <w:rFonts w:asciiTheme="majorHAnsi" w:hAnsiTheme="majorHAnsi" w:cstheme="majorHAnsi"/>
          <w:color w:val="auto"/>
          <w:spacing w:val="-4"/>
        </w:rPr>
        <w:t>Thời gian hoàn thành trong thời hạn 0</w:t>
      </w:r>
      <w:r w:rsidR="00B069A0" w:rsidRPr="00D11C9C">
        <w:rPr>
          <w:rFonts w:asciiTheme="majorHAnsi" w:hAnsiTheme="majorHAnsi" w:cstheme="majorHAnsi"/>
          <w:color w:val="auto"/>
          <w:spacing w:val="-4"/>
        </w:rPr>
        <w:t>5</w:t>
      </w:r>
      <w:r w:rsidR="00B069A0" w:rsidRPr="00D11C9C">
        <w:rPr>
          <w:rFonts w:asciiTheme="majorHAnsi" w:hAnsiTheme="majorHAnsi" w:cstheme="majorHAnsi"/>
          <w:color w:val="auto"/>
          <w:spacing w:val="-4"/>
        </w:rPr>
        <w:t xml:space="preserve"> ngày làm việc, kể từ ngày Quyết định có hiệu lực thi hành.</w:t>
      </w:r>
    </w:p>
    <w:p w:rsidR="004001A3" w:rsidRPr="00B069A0" w:rsidRDefault="00C26D2B" w:rsidP="004001A3">
      <w:pPr>
        <w:pStyle w:val="BodyText"/>
        <w:widowControl w:val="0"/>
        <w:spacing w:before="120"/>
        <w:ind w:firstLine="720"/>
        <w:rPr>
          <w:rFonts w:asciiTheme="majorHAnsi" w:hAnsiTheme="majorHAnsi" w:cstheme="majorHAnsi"/>
          <w:color w:val="auto"/>
        </w:rPr>
      </w:pPr>
      <w:r w:rsidRPr="00B069A0">
        <w:rPr>
          <w:rFonts w:asciiTheme="majorHAnsi" w:hAnsiTheme="majorHAnsi" w:cstheme="majorHAnsi"/>
          <w:color w:val="auto"/>
        </w:rPr>
        <w:t xml:space="preserve">b) </w:t>
      </w:r>
      <w:r w:rsidR="00BE70FD" w:rsidRPr="00B069A0">
        <w:rPr>
          <w:rFonts w:asciiTheme="majorHAnsi" w:hAnsiTheme="majorHAnsi" w:cstheme="majorHAnsi"/>
          <w:color w:val="auto"/>
        </w:rPr>
        <w:t>T</w:t>
      </w:r>
      <w:r w:rsidR="004001A3" w:rsidRPr="00B069A0">
        <w:rPr>
          <w:rFonts w:asciiTheme="majorHAnsi" w:hAnsiTheme="majorHAnsi" w:cstheme="majorHAnsi"/>
          <w:color w:val="auto"/>
        </w:rPr>
        <w:t xml:space="preserve">ổ chức </w:t>
      </w:r>
      <w:r w:rsidRPr="00B069A0">
        <w:rPr>
          <w:rFonts w:asciiTheme="majorHAnsi" w:hAnsiTheme="majorHAnsi" w:cstheme="majorHAnsi"/>
          <w:color w:val="auto"/>
        </w:rPr>
        <w:t>t</w:t>
      </w:r>
      <w:r w:rsidR="004001A3" w:rsidRPr="00B069A0">
        <w:rPr>
          <w:rFonts w:asciiTheme="majorHAnsi" w:hAnsiTheme="majorHAnsi" w:cstheme="majorHAnsi"/>
          <w:color w:val="auto"/>
        </w:rPr>
        <w:t xml:space="preserve">riển khai thực hiện việc giải quyết thủ tục hành chính </w:t>
      </w:r>
      <w:r w:rsidR="00B069A0" w:rsidRPr="00B069A0">
        <w:rPr>
          <w:rFonts w:asciiTheme="majorHAnsi" w:hAnsiTheme="majorHAnsi" w:cstheme="majorHAnsi"/>
          <w:color w:val="auto"/>
        </w:rPr>
        <w:t xml:space="preserve">đảm bảo </w:t>
      </w:r>
      <w:r w:rsidR="004001A3" w:rsidRPr="00B069A0">
        <w:rPr>
          <w:rFonts w:asciiTheme="majorHAnsi" w:hAnsiTheme="majorHAnsi" w:cstheme="majorHAnsi"/>
          <w:color w:val="auto"/>
        </w:rPr>
        <w:t xml:space="preserve">theo thời gian </w:t>
      </w:r>
      <w:r w:rsidRPr="00B069A0">
        <w:rPr>
          <w:rFonts w:asciiTheme="majorHAnsi" w:hAnsiTheme="majorHAnsi" w:cstheme="majorHAnsi"/>
          <w:color w:val="auto"/>
        </w:rPr>
        <w:t xml:space="preserve">đã </w:t>
      </w:r>
      <w:r w:rsidR="004001A3" w:rsidRPr="00B069A0">
        <w:rPr>
          <w:rFonts w:asciiTheme="majorHAnsi" w:hAnsiTheme="majorHAnsi" w:cstheme="majorHAnsi"/>
          <w:color w:val="auto"/>
        </w:rPr>
        <w:t>được phê duyệt.</w:t>
      </w:r>
    </w:p>
    <w:p w:rsidR="0068589E" w:rsidRPr="00B069A0" w:rsidRDefault="004001A3" w:rsidP="00086340">
      <w:pPr>
        <w:pStyle w:val="BodyText"/>
        <w:widowControl w:val="0"/>
        <w:spacing w:before="120"/>
        <w:ind w:firstLine="720"/>
        <w:rPr>
          <w:rFonts w:asciiTheme="majorHAnsi" w:hAnsiTheme="majorHAnsi" w:cstheme="majorHAnsi"/>
          <w:color w:val="auto"/>
        </w:rPr>
      </w:pPr>
      <w:bookmarkStart w:id="6" w:name="bookmark16"/>
      <w:bookmarkEnd w:id="6"/>
      <w:r w:rsidRPr="00B069A0">
        <w:rPr>
          <w:rFonts w:asciiTheme="majorHAnsi" w:hAnsiTheme="majorHAnsi" w:cstheme="majorHAnsi"/>
          <w:color w:val="auto"/>
        </w:rPr>
        <w:t>2.</w:t>
      </w:r>
      <w:r w:rsidR="00BE70FD" w:rsidRPr="00B069A0">
        <w:rPr>
          <w:rFonts w:asciiTheme="majorHAnsi" w:hAnsiTheme="majorHAnsi" w:cstheme="majorHAnsi"/>
          <w:color w:val="auto"/>
        </w:rPr>
        <w:t xml:space="preserve"> </w:t>
      </w:r>
      <w:r w:rsidRPr="00B069A0">
        <w:rPr>
          <w:rFonts w:asciiTheme="majorHAnsi" w:hAnsiTheme="majorHAnsi" w:cstheme="majorHAnsi"/>
          <w:color w:val="auto"/>
        </w:rPr>
        <w:t xml:space="preserve">Giao </w:t>
      </w:r>
      <w:r w:rsidR="00BE70FD" w:rsidRPr="00B069A0">
        <w:rPr>
          <w:rFonts w:asciiTheme="majorHAnsi" w:hAnsiTheme="majorHAnsi" w:cstheme="majorHAnsi"/>
          <w:color w:val="auto"/>
        </w:rPr>
        <w:t>Sở Thông tin và Truyền thông</w:t>
      </w:r>
      <w:r w:rsidR="0068589E" w:rsidRPr="00B069A0">
        <w:rPr>
          <w:rFonts w:asciiTheme="majorHAnsi" w:hAnsiTheme="majorHAnsi" w:cstheme="majorHAnsi"/>
          <w:color w:val="auto"/>
        </w:rPr>
        <w:t>:</w:t>
      </w:r>
    </w:p>
    <w:p w:rsidR="00B069A0" w:rsidRPr="00B069A0" w:rsidRDefault="00B069A0" w:rsidP="00B069A0">
      <w:pPr>
        <w:pStyle w:val="BodyText"/>
        <w:widowControl w:val="0"/>
        <w:spacing w:before="120"/>
        <w:ind w:firstLine="720"/>
        <w:rPr>
          <w:rFonts w:asciiTheme="majorHAnsi" w:hAnsiTheme="majorHAnsi" w:cstheme="majorHAnsi"/>
          <w:color w:val="auto"/>
        </w:rPr>
      </w:pPr>
      <w:bookmarkStart w:id="7" w:name="bookmark18"/>
      <w:bookmarkEnd w:id="7"/>
      <w:r w:rsidRPr="00B069A0">
        <w:rPr>
          <w:rFonts w:asciiTheme="majorHAnsi" w:hAnsiTheme="majorHAnsi" w:cstheme="majorHAnsi"/>
          <w:color w:val="auto"/>
        </w:rPr>
        <w:t xml:space="preserve">a) </w:t>
      </w:r>
      <w:r w:rsidRPr="00B069A0">
        <w:rPr>
          <w:rFonts w:asciiTheme="majorHAnsi" w:hAnsiTheme="majorHAnsi" w:cstheme="majorHAnsi"/>
          <w:color w:val="auto"/>
        </w:rPr>
        <w:t xml:space="preserve">Trên cơ sở Quy trình nội bộ đã được phê duyệt, thực hiện việc áp dụng Quy </w:t>
      </w:r>
      <w:r w:rsidRPr="00B069A0">
        <w:rPr>
          <w:rFonts w:asciiTheme="majorHAnsi" w:hAnsiTheme="majorHAnsi" w:cstheme="majorHAnsi"/>
          <w:color w:val="auto"/>
          <w:spacing w:val="-6"/>
        </w:rPr>
        <w:t xml:space="preserve">trình điện tử trên Hệ thống thông tin giải quyết TTHC của </w:t>
      </w:r>
      <w:r w:rsidRPr="00B069A0">
        <w:rPr>
          <w:rFonts w:asciiTheme="majorHAnsi" w:hAnsiTheme="majorHAnsi" w:cstheme="majorHAnsi"/>
          <w:color w:val="auto"/>
          <w:spacing w:val="-6"/>
        </w:rPr>
        <w:t xml:space="preserve">Tỉnh, </w:t>
      </w:r>
      <w:r w:rsidRPr="00B069A0">
        <w:rPr>
          <w:rFonts w:asciiTheme="majorHAnsi" w:hAnsiTheme="majorHAnsi" w:cstheme="majorHAnsi"/>
          <w:color w:val="auto"/>
          <w:spacing w:val="-6"/>
        </w:rPr>
        <w:t>hỗ trợ các cơ quan, đơn vị trong quá trình thực hiện.</w:t>
      </w:r>
    </w:p>
    <w:p w:rsidR="00B069A0" w:rsidRPr="00B069A0" w:rsidRDefault="00B069A0" w:rsidP="00B069A0">
      <w:pPr>
        <w:pStyle w:val="BodyText"/>
        <w:widowControl w:val="0"/>
        <w:spacing w:before="120"/>
        <w:ind w:firstLine="720"/>
        <w:rPr>
          <w:rFonts w:asciiTheme="majorHAnsi" w:hAnsiTheme="majorHAnsi" w:cstheme="majorHAnsi"/>
          <w:color w:val="auto"/>
          <w:spacing w:val="-6"/>
        </w:rPr>
      </w:pPr>
      <w:r w:rsidRPr="00B069A0">
        <w:rPr>
          <w:rFonts w:asciiTheme="majorHAnsi" w:hAnsiTheme="majorHAnsi" w:cstheme="majorHAnsi"/>
          <w:color w:val="auto"/>
        </w:rPr>
        <w:t xml:space="preserve">b) </w:t>
      </w:r>
      <w:r w:rsidRPr="00B069A0">
        <w:rPr>
          <w:rFonts w:asciiTheme="majorHAnsi" w:hAnsiTheme="majorHAnsi" w:cstheme="majorHAnsi"/>
          <w:color w:val="auto"/>
        </w:rPr>
        <w:t xml:space="preserve">Chủ trì, phối hợp các cơ quan, đơn vị liên quan thực hiện tuyên truyền nội dung này để người dân, doanh nghiệp tăng cường nộp hồ sơ trực tuyến thay cho hình thức trực tiếp; đồng thời, theo dõi, đôn đốc việc tiếp nhận, giải quyết các TTHC </w:t>
      </w:r>
      <w:r w:rsidRPr="00B069A0">
        <w:rPr>
          <w:rFonts w:asciiTheme="majorHAnsi" w:hAnsiTheme="majorHAnsi" w:cstheme="majorHAnsi"/>
          <w:color w:val="auto"/>
        </w:rPr>
        <w:t xml:space="preserve">được công bố </w:t>
      </w:r>
      <w:r w:rsidRPr="00B069A0">
        <w:rPr>
          <w:rFonts w:asciiTheme="majorHAnsi" w:hAnsiTheme="majorHAnsi" w:cstheme="majorHAnsi"/>
          <w:color w:val="auto"/>
        </w:rPr>
        <w:t xml:space="preserve">tại Điều 1 </w:t>
      </w:r>
      <w:r w:rsidRPr="00B069A0">
        <w:rPr>
          <w:rFonts w:asciiTheme="majorHAnsi" w:hAnsiTheme="majorHAnsi" w:cstheme="majorHAnsi"/>
          <w:color w:val="auto"/>
        </w:rPr>
        <w:t>của</w:t>
      </w:r>
      <w:r w:rsidRPr="00B069A0">
        <w:rPr>
          <w:rFonts w:asciiTheme="majorHAnsi" w:hAnsiTheme="majorHAnsi" w:cstheme="majorHAnsi"/>
          <w:color w:val="auto"/>
        </w:rPr>
        <w:t xml:space="preserve"> Quyết định này.</w:t>
      </w:r>
    </w:p>
    <w:p w:rsidR="00BD1868" w:rsidRPr="00B069A0" w:rsidRDefault="00BD1868" w:rsidP="00F962CB">
      <w:pPr>
        <w:pStyle w:val="BodyText"/>
        <w:spacing w:before="120"/>
        <w:ind w:firstLine="720"/>
        <w:rPr>
          <w:rFonts w:asciiTheme="majorHAnsi" w:hAnsiTheme="majorHAnsi" w:cstheme="majorHAnsi"/>
          <w:color w:val="auto"/>
        </w:rPr>
      </w:pPr>
      <w:r w:rsidRPr="00B069A0">
        <w:rPr>
          <w:rFonts w:asciiTheme="majorHAnsi" w:hAnsiTheme="majorHAnsi" w:cstheme="majorHAnsi"/>
          <w:b/>
          <w:bCs/>
          <w:color w:val="auto"/>
        </w:rPr>
        <w:t xml:space="preserve">Điều 3. </w:t>
      </w:r>
      <w:r w:rsidRPr="00B069A0">
        <w:rPr>
          <w:rFonts w:asciiTheme="majorHAnsi" w:hAnsiTheme="majorHAnsi" w:cstheme="majorHAnsi"/>
          <w:color w:val="auto"/>
        </w:rPr>
        <w:t>Quyết định này có hiệu lực thi hành kể từ ngày ký.</w:t>
      </w:r>
    </w:p>
    <w:p w:rsidR="00BD1868" w:rsidRPr="00B069A0" w:rsidRDefault="00BD1868" w:rsidP="00F962CB">
      <w:pPr>
        <w:pStyle w:val="BodyText"/>
        <w:spacing w:before="120"/>
        <w:ind w:firstLine="720"/>
        <w:rPr>
          <w:rFonts w:asciiTheme="majorHAnsi" w:hAnsiTheme="majorHAnsi" w:cstheme="majorHAnsi"/>
          <w:color w:val="auto"/>
        </w:rPr>
      </w:pPr>
      <w:r w:rsidRPr="00B069A0">
        <w:rPr>
          <w:rFonts w:asciiTheme="majorHAnsi" w:hAnsiTheme="majorHAnsi" w:cstheme="majorHAnsi"/>
          <w:b/>
          <w:bCs/>
          <w:color w:val="auto"/>
        </w:rPr>
        <w:t xml:space="preserve">Điều 4. </w:t>
      </w:r>
      <w:r w:rsidRPr="00B069A0">
        <w:rPr>
          <w:rFonts w:asciiTheme="majorHAnsi" w:hAnsiTheme="majorHAnsi" w:cstheme="majorHAnsi"/>
          <w:color w:val="auto"/>
        </w:rPr>
        <w:t>Chánh Văn phòng Ủy ban nhân dân tỉnh</w:t>
      </w:r>
      <w:r w:rsidR="00B069A0" w:rsidRPr="00B069A0">
        <w:rPr>
          <w:rFonts w:asciiTheme="majorHAnsi" w:hAnsiTheme="majorHAnsi" w:cstheme="majorHAnsi"/>
          <w:color w:val="auto"/>
        </w:rPr>
        <w:t>;</w:t>
      </w:r>
      <w:r w:rsidRPr="00B069A0">
        <w:rPr>
          <w:rFonts w:asciiTheme="majorHAnsi" w:hAnsiTheme="majorHAnsi" w:cstheme="majorHAnsi"/>
          <w:color w:val="auto"/>
        </w:rPr>
        <w:t xml:space="preserve"> Giám đốc Sở Thông tin và Truyền thông</w:t>
      </w:r>
      <w:r w:rsidR="00B069A0" w:rsidRPr="00B069A0">
        <w:rPr>
          <w:rFonts w:asciiTheme="majorHAnsi" w:hAnsiTheme="majorHAnsi" w:cstheme="majorHAnsi"/>
          <w:color w:val="auto"/>
        </w:rPr>
        <w:t>;</w:t>
      </w:r>
      <w:r w:rsidRPr="00B069A0">
        <w:rPr>
          <w:rFonts w:asciiTheme="majorHAnsi" w:hAnsiTheme="majorHAnsi" w:cstheme="majorHAnsi"/>
          <w:color w:val="auto"/>
        </w:rPr>
        <w:t xml:space="preserve"> </w:t>
      </w:r>
      <w:r w:rsidR="0068589E" w:rsidRPr="00B069A0">
        <w:rPr>
          <w:rFonts w:asciiTheme="majorHAnsi" w:hAnsiTheme="majorHAnsi" w:cstheme="majorHAnsi"/>
          <w:color w:val="auto"/>
        </w:rPr>
        <w:t>Giám đốc</w:t>
      </w:r>
      <w:r w:rsidRPr="00B069A0">
        <w:rPr>
          <w:rFonts w:asciiTheme="majorHAnsi" w:hAnsiTheme="majorHAnsi" w:cstheme="majorHAnsi"/>
          <w:color w:val="auto"/>
        </w:rPr>
        <w:t xml:space="preserve"> các Sở, </w:t>
      </w:r>
      <w:r w:rsidR="0068589E" w:rsidRPr="00B069A0">
        <w:rPr>
          <w:rFonts w:asciiTheme="majorHAnsi" w:hAnsiTheme="majorHAnsi" w:cstheme="majorHAnsi"/>
          <w:color w:val="auto"/>
        </w:rPr>
        <w:t xml:space="preserve">Thủ trưởng cơ quan, </w:t>
      </w:r>
      <w:r w:rsidRPr="00B069A0">
        <w:rPr>
          <w:rFonts w:asciiTheme="majorHAnsi" w:hAnsiTheme="majorHAnsi" w:cstheme="majorHAnsi"/>
          <w:color w:val="auto"/>
        </w:rPr>
        <w:t xml:space="preserve">ban, ngành </w:t>
      </w:r>
      <w:r w:rsidR="0068589E" w:rsidRPr="00B069A0">
        <w:rPr>
          <w:rFonts w:asciiTheme="majorHAnsi" w:hAnsiTheme="majorHAnsi" w:cstheme="majorHAnsi"/>
          <w:color w:val="auto"/>
        </w:rPr>
        <w:t xml:space="preserve">tỉnh </w:t>
      </w:r>
      <w:r w:rsidRPr="00B069A0">
        <w:rPr>
          <w:rFonts w:asciiTheme="majorHAnsi" w:hAnsiTheme="majorHAnsi" w:cstheme="majorHAnsi"/>
          <w:color w:val="auto"/>
        </w:rPr>
        <w:t>và các tổ chức, cá nhân có liên quan chịu trách nhiệm thi hành Quyết định này./.</w:t>
      </w:r>
    </w:p>
    <w:p w:rsidR="00B935E8" w:rsidRPr="00B069A0" w:rsidRDefault="00B935E8" w:rsidP="00F962CB">
      <w:pPr>
        <w:pStyle w:val="BodyText"/>
        <w:spacing w:before="120"/>
        <w:ind w:firstLine="720"/>
        <w:rPr>
          <w:rFonts w:asciiTheme="majorHAnsi" w:hAnsiTheme="majorHAnsi" w:cstheme="majorHAnsi"/>
          <w:color w:val="auto"/>
        </w:rPr>
      </w:pPr>
    </w:p>
    <w:p w:rsidR="00B935E8" w:rsidRPr="00B069A0" w:rsidRDefault="00B935E8" w:rsidP="00F962CB">
      <w:pPr>
        <w:pStyle w:val="BodyText"/>
        <w:spacing w:before="120"/>
        <w:ind w:firstLine="720"/>
        <w:rPr>
          <w:rFonts w:asciiTheme="majorHAnsi" w:hAnsiTheme="majorHAnsi" w:cstheme="majorHAnsi"/>
          <w:color w:val="auto"/>
        </w:rPr>
      </w:pPr>
    </w:p>
    <w:tbl>
      <w:tblPr>
        <w:tblW w:w="9180" w:type="dxa"/>
        <w:tblLook w:val="01E0" w:firstRow="1" w:lastRow="1" w:firstColumn="1" w:lastColumn="1" w:noHBand="0" w:noVBand="0"/>
      </w:tblPr>
      <w:tblGrid>
        <w:gridCol w:w="4644"/>
        <w:gridCol w:w="4536"/>
      </w:tblGrid>
      <w:tr w:rsidR="00B935E8" w:rsidRPr="00B069A0" w:rsidTr="00BB747C">
        <w:tc>
          <w:tcPr>
            <w:tcW w:w="4644" w:type="dxa"/>
            <w:shd w:val="clear" w:color="auto" w:fill="auto"/>
          </w:tcPr>
          <w:p w:rsidR="00B935E8" w:rsidRPr="00B069A0" w:rsidRDefault="00B935E8" w:rsidP="00BB747C">
            <w:pPr>
              <w:jc w:val="both"/>
              <w:rPr>
                <w:rFonts w:asciiTheme="majorHAnsi" w:hAnsiTheme="majorHAnsi" w:cstheme="majorHAnsi"/>
                <w:b/>
                <w:bCs/>
                <w:i/>
                <w:iCs/>
              </w:rPr>
            </w:pPr>
            <w:r w:rsidRPr="00B069A0">
              <w:rPr>
                <w:rFonts w:asciiTheme="majorHAnsi" w:hAnsiTheme="majorHAnsi" w:cstheme="majorHAnsi"/>
                <w:b/>
                <w:bCs/>
                <w:i/>
                <w:iCs/>
              </w:rPr>
              <w:t xml:space="preserve">Nơi nhận:                                                                                           </w:t>
            </w:r>
          </w:p>
          <w:p w:rsidR="00B935E8" w:rsidRPr="00B069A0" w:rsidRDefault="00B935E8" w:rsidP="00BB747C">
            <w:pPr>
              <w:tabs>
                <w:tab w:val="left" w:pos="1152"/>
              </w:tabs>
              <w:rPr>
                <w:rFonts w:asciiTheme="majorHAnsi" w:hAnsiTheme="majorHAnsi" w:cstheme="majorHAnsi"/>
                <w:sz w:val="22"/>
                <w:szCs w:val="26"/>
                <w:lang w:val="fr-FR"/>
              </w:rPr>
            </w:pPr>
            <w:r w:rsidRPr="00B069A0">
              <w:rPr>
                <w:rFonts w:asciiTheme="majorHAnsi" w:hAnsiTheme="majorHAnsi" w:cstheme="majorHAnsi"/>
                <w:sz w:val="22"/>
                <w:szCs w:val="26"/>
                <w:lang w:val="fr-FR"/>
              </w:rPr>
              <w:t xml:space="preserve">- Như Điều </w:t>
            </w:r>
            <w:proofErr w:type="gramStart"/>
            <w:r w:rsidR="00B069A0" w:rsidRPr="00B069A0">
              <w:rPr>
                <w:rFonts w:asciiTheme="majorHAnsi" w:hAnsiTheme="majorHAnsi" w:cstheme="majorHAnsi"/>
                <w:sz w:val="22"/>
                <w:szCs w:val="26"/>
                <w:lang w:val="fr-FR"/>
              </w:rPr>
              <w:t>4</w:t>
            </w:r>
            <w:r w:rsidRPr="00B069A0">
              <w:rPr>
                <w:rFonts w:asciiTheme="majorHAnsi" w:hAnsiTheme="majorHAnsi" w:cstheme="majorHAnsi"/>
                <w:sz w:val="22"/>
                <w:szCs w:val="26"/>
                <w:lang w:val="fr-FR"/>
              </w:rPr>
              <w:t>;</w:t>
            </w:r>
            <w:proofErr w:type="gramEnd"/>
          </w:p>
          <w:p w:rsidR="00B935E8" w:rsidRPr="00B069A0" w:rsidRDefault="00B935E8" w:rsidP="00BB747C">
            <w:pPr>
              <w:tabs>
                <w:tab w:val="left" w:pos="1152"/>
              </w:tabs>
              <w:rPr>
                <w:rFonts w:asciiTheme="majorHAnsi" w:hAnsiTheme="majorHAnsi" w:cstheme="majorHAnsi"/>
                <w:sz w:val="22"/>
                <w:szCs w:val="26"/>
              </w:rPr>
            </w:pPr>
            <w:r w:rsidRPr="00B069A0">
              <w:rPr>
                <w:rFonts w:asciiTheme="majorHAnsi" w:hAnsiTheme="majorHAnsi" w:cstheme="majorHAnsi"/>
                <w:sz w:val="22"/>
                <w:szCs w:val="26"/>
              </w:rPr>
              <w:t>- Bộ Thông tin và Truyền thông;</w:t>
            </w:r>
          </w:p>
          <w:p w:rsidR="00B935E8" w:rsidRPr="00B069A0" w:rsidRDefault="00B935E8" w:rsidP="00BB747C">
            <w:pPr>
              <w:tabs>
                <w:tab w:val="left" w:pos="1152"/>
              </w:tabs>
              <w:rPr>
                <w:rFonts w:asciiTheme="majorHAnsi" w:hAnsiTheme="majorHAnsi" w:cstheme="majorHAnsi"/>
                <w:sz w:val="22"/>
                <w:szCs w:val="26"/>
                <w:lang w:val="fr-FR"/>
              </w:rPr>
            </w:pPr>
            <w:r w:rsidRPr="00B069A0">
              <w:rPr>
                <w:rFonts w:asciiTheme="majorHAnsi" w:hAnsiTheme="majorHAnsi" w:cstheme="majorHAnsi"/>
                <w:sz w:val="22"/>
                <w:szCs w:val="26"/>
                <w:lang w:val="fr-FR"/>
              </w:rPr>
              <w:t xml:space="preserve">- </w:t>
            </w:r>
            <w:proofErr w:type="gramStart"/>
            <w:r w:rsidRPr="00B069A0">
              <w:rPr>
                <w:rFonts w:asciiTheme="majorHAnsi" w:hAnsiTheme="majorHAnsi" w:cstheme="majorHAnsi"/>
                <w:sz w:val="22"/>
                <w:szCs w:val="26"/>
                <w:lang w:val="fr-FR"/>
              </w:rPr>
              <w:t>TT:</w:t>
            </w:r>
            <w:proofErr w:type="gramEnd"/>
            <w:r w:rsidRPr="00B069A0">
              <w:rPr>
                <w:rFonts w:asciiTheme="majorHAnsi" w:hAnsiTheme="majorHAnsi" w:cstheme="majorHAnsi"/>
                <w:sz w:val="22"/>
                <w:szCs w:val="26"/>
                <w:lang w:val="fr-FR"/>
              </w:rPr>
              <w:t xml:space="preserve"> TU, HĐND, UBND tỉnh; </w:t>
            </w:r>
          </w:p>
          <w:p w:rsidR="00B935E8" w:rsidRPr="00B069A0" w:rsidRDefault="00B935E8" w:rsidP="00BB747C">
            <w:pPr>
              <w:tabs>
                <w:tab w:val="left" w:pos="1152"/>
              </w:tabs>
              <w:rPr>
                <w:rFonts w:asciiTheme="majorHAnsi" w:hAnsiTheme="majorHAnsi" w:cstheme="majorHAnsi"/>
                <w:sz w:val="22"/>
                <w:szCs w:val="26"/>
                <w:lang w:val="fr-FR"/>
              </w:rPr>
            </w:pPr>
            <w:r w:rsidRPr="00B069A0">
              <w:rPr>
                <w:rFonts w:asciiTheme="majorHAnsi" w:hAnsiTheme="majorHAnsi" w:cstheme="majorHAnsi"/>
                <w:sz w:val="22"/>
                <w:szCs w:val="26"/>
                <w:lang w:val="fr-FR"/>
              </w:rPr>
              <w:t>- Trung tâm Phục vụ hành chính công tỉnh</w:t>
            </w:r>
            <w:r w:rsidR="0068589E" w:rsidRPr="00B069A0">
              <w:rPr>
                <w:rFonts w:asciiTheme="majorHAnsi" w:hAnsiTheme="majorHAnsi" w:cstheme="majorHAnsi"/>
                <w:sz w:val="22"/>
                <w:szCs w:val="26"/>
                <w:lang w:val="fr-FR"/>
              </w:rPr>
              <w:t xml:space="preserve"> (t/h</w:t>
            </w:r>
            <w:proofErr w:type="gramStart"/>
            <w:r w:rsidR="0068589E" w:rsidRPr="00B069A0">
              <w:rPr>
                <w:rFonts w:asciiTheme="majorHAnsi" w:hAnsiTheme="majorHAnsi" w:cstheme="majorHAnsi"/>
                <w:sz w:val="22"/>
                <w:szCs w:val="26"/>
                <w:lang w:val="fr-FR"/>
              </w:rPr>
              <w:t>)</w:t>
            </w:r>
            <w:r w:rsidRPr="00B069A0">
              <w:rPr>
                <w:rFonts w:asciiTheme="majorHAnsi" w:hAnsiTheme="majorHAnsi" w:cstheme="majorHAnsi"/>
                <w:sz w:val="22"/>
                <w:szCs w:val="26"/>
                <w:lang w:val="fr-FR"/>
              </w:rPr>
              <w:t>;</w:t>
            </w:r>
            <w:proofErr w:type="gramEnd"/>
          </w:p>
          <w:p w:rsidR="00B935E8" w:rsidRPr="00B069A0" w:rsidRDefault="00B935E8" w:rsidP="00B935E8">
            <w:pPr>
              <w:tabs>
                <w:tab w:val="left" w:pos="1152"/>
              </w:tabs>
              <w:rPr>
                <w:rFonts w:asciiTheme="majorHAnsi" w:hAnsiTheme="majorHAnsi" w:cstheme="majorHAnsi"/>
                <w:sz w:val="22"/>
                <w:szCs w:val="26"/>
                <w:lang w:val="fr-FR"/>
              </w:rPr>
            </w:pPr>
            <w:r w:rsidRPr="00B069A0">
              <w:rPr>
                <w:rFonts w:asciiTheme="majorHAnsi" w:hAnsiTheme="majorHAnsi" w:cstheme="majorHAnsi"/>
                <w:sz w:val="22"/>
                <w:szCs w:val="26"/>
                <w:lang w:val="fr-FR"/>
              </w:rPr>
              <w:t xml:space="preserve">- Cơ quan Báo, Đài </w:t>
            </w:r>
            <w:proofErr w:type="gramStart"/>
            <w:r w:rsidRPr="00B069A0">
              <w:rPr>
                <w:rFonts w:asciiTheme="majorHAnsi" w:hAnsiTheme="majorHAnsi" w:cstheme="majorHAnsi"/>
                <w:sz w:val="22"/>
                <w:szCs w:val="26"/>
                <w:lang w:val="fr-FR"/>
              </w:rPr>
              <w:t>tỉnh;</w:t>
            </w:r>
            <w:proofErr w:type="gramEnd"/>
          </w:p>
          <w:p w:rsidR="00B935E8" w:rsidRPr="00B069A0" w:rsidRDefault="00B935E8" w:rsidP="00BB747C">
            <w:pPr>
              <w:tabs>
                <w:tab w:val="left" w:pos="1152"/>
              </w:tabs>
              <w:rPr>
                <w:rFonts w:asciiTheme="majorHAnsi" w:hAnsiTheme="majorHAnsi" w:cstheme="majorHAnsi"/>
                <w:sz w:val="22"/>
                <w:szCs w:val="26"/>
                <w:lang w:val="fr-FR"/>
              </w:rPr>
            </w:pPr>
            <w:r w:rsidRPr="00B069A0">
              <w:rPr>
                <w:rFonts w:asciiTheme="majorHAnsi" w:hAnsiTheme="majorHAnsi" w:cstheme="majorHAnsi"/>
                <w:sz w:val="22"/>
                <w:szCs w:val="26"/>
                <w:lang w:val="fr-FR"/>
              </w:rPr>
              <w:t>- Cổng Thông tin điện tử tỉnh (để đăng tải</w:t>
            </w:r>
            <w:proofErr w:type="gramStart"/>
            <w:r w:rsidRPr="00B069A0">
              <w:rPr>
                <w:rFonts w:asciiTheme="majorHAnsi" w:hAnsiTheme="majorHAnsi" w:cstheme="majorHAnsi"/>
                <w:sz w:val="22"/>
                <w:szCs w:val="26"/>
                <w:lang w:val="fr-FR"/>
              </w:rPr>
              <w:t>);</w:t>
            </w:r>
            <w:proofErr w:type="gramEnd"/>
          </w:p>
          <w:p w:rsidR="00B935E8" w:rsidRPr="00B069A0" w:rsidRDefault="00B935E8" w:rsidP="00BB747C">
            <w:pPr>
              <w:rPr>
                <w:rFonts w:asciiTheme="majorHAnsi" w:hAnsiTheme="majorHAnsi" w:cstheme="majorHAnsi"/>
                <w:sz w:val="22"/>
                <w:szCs w:val="22"/>
              </w:rPr>
            </w:pPr>
            <w:r w:rsidRPr="00B069A0">
              <w:rPr>
                <w:rFonts w:asciiTheme="majorHAnsi" w:hAnsiTheme="majorHAnsi" w:cstheme="majorHAnsi"/>
                <w:sz w:val="22"/>
                <w:szCs w:val="22"/>
              </w:rPr>
              <w:t xml:space="preserve">- Lưu: VT.                                                                                                                                                                 </w:t>
            </w:r>
          </w:p>
          <w:p w:rsidR="00B935E8" w:rsidRPr="00B069A0" w:rsidRDefault="00B935E8" w:rsidP="00BB747C">
            <w:pPr>
              <w:rPr>
                <w:rFonts w:asciiTheme="majorHAnsi" w:hAnsiTheme="majorHAnsi" w:cstheme="majorHAnsi"/>
              </w:rPr>
            </w:pPr>
          </w:p>
        </w:tc>
        <w:tc>
          <w:tcPr>
            <w:tcW w:w="4536" w:type="dxa"/>
            <w:shd w:val="clear" w:color="auto" w:fill="auto"/>
          </w:tcPr>
          <w:p w:rsidR="00B935E8" w:rsidRPr="00B069A0" w:rsidRDefault="00B935E8" w:rsidP="00BB747C">
            <w:pPr>
              <w:spacing w:line="234" w:lineRule="atLeast"/>
              <w:jc w:val="center"/>
              <w:rPr>
                <w:rFonts w:asciiTheme="majorHAnsi" w:hAnsiTheme="majorHAnsi" w:cstheme="majorHAnsi"/>
                <w:b/>
                <w:bCs/>
                <w:sz w:val="26"/>
                <w:szCs w:val="28"/>
              </w:rPr>
            </w:pPr>
            <w:r w:rsidRPr="00B069A0">
              <w:rPr>
                <w:rFonts w:asciiTheme="majorHAnsi" w:hAnsiTheme="majorHAnsi" w:cstheme="majorHAnsi"/>
                <w:b/>
                <w:bCs/>
                <w:sz w:val="26"/>
                <w:szCs w:val="28"/>
              </w:rPr>
              <w:t>CHỦ TỊCH</w:t>
            </w:r>
          </w:p>
          <w:p w:rsidR="00B935E8" w:rsidRPr="00B069A0" w:rsidRDefault="00B935E8" w:rsidP="00BB747C">
            <w:pPr>
              <w:spacing w:line="234" w:lineRule="atLeast"/>
              <w:jc w:val="center"/>
              <w:rPr>
                <w:rFonts w:asciiTheme="majorHAnsi" w:hAnsiTheme="majorHAnsi" w:cstheme="majorHAnsi"/>
                <w:b/>
                <w:bCs/>
                <w:sz w:val="26"/>
                <w:szCs w:val="28"/>
              </w:rPr>
            </w:pPr>
          </w:p>
          <w:p w:rsidR="00B935E8" w:rsidRPr="00B069A0" w:rsidRDefault="00B935E8" w:rsidP="00BB747C">
            <w:pPr>
              <w:spacing w:line="234" w:lineRule="atLeast"/>
              <w:jc w:val="center"/>
              <w:rPr>
                <w:rFonts w:asciiTheme="majorHAnsi" w:hAnsiTheme="majorHAnsi" w:cstheme="majorHAnsi"/>
                <w:b/>
                <w:bCs/>
                <w:sz w:val="26"/>
                <w:szCs w:val="28"/>
              </w:rPr>
            </w:pPr>
          </w:p>
          <w:p w:rsidR="00B935E8" w:rsidRPr="00B069A0" w:rsidRDefault="00B935E8" w:rsidP="00BB747C">
            <w:pPr>
              <w:spacing w:line="234" w:lineRule="atLeast"/>
              <w:jc w:val="center"/>
              <w:rPr>
                <w:rFonts w:asciiTheme="majorHAnsi" w:hAnsiTheme="majorHAnsi" w:cstheme="majorHAnsi"/>
                <w:b/>
                <w:bCs/>
                <w:sz w:val="26"/>
                <w:szCs w:val="28"/>
              </w:rPr>
            </w:pPr>
          </w:p>
          <w:p w:rsidR="00B935E8" w:rsidRPr="00B069A0" w:rsidRDefault="00B935E8" w:rsidP="00BB747C">
            <w:pPr>
              <w:spacing w:line="234" w:lineRule="atLeast"/>
              <w:jc w:val="center"/>
              <w:rPr>
                <w:rFonts w:asciiTheme="majorHAnsi" w:hAnsiTheme="majorHAnsi" w:cstheme="majorHAnsi"/>
                <w:b/>
                <w:bCs/>
                <w:sz w:val="26"/>
                <w:szCs w:val="28"/>
              </w:rPr>
            </w:pPr>
          </w:p>
          <w:p w:rsidR="00B935E8" w:rsidRPr="00B069A0" w:rsidRDefault="00B935E8" w:rsidP="00BB747C">
            <w:pPr>
              <w:spacing w:line="234" w:lineRule="atLeast"/>
              <w:jc w:val="center"/>
              <w:rPr>
                <w:rFonts w:asciiTheme="majorHAnsi" w:hAnsiTheme="majorHAnsi" w:cstheme="majorHAnsi"/>
                <w:b/>
                <w:bCs/>
                <w:sz w:val="26"/>
                <w:szCs w:val="28"/>
              </w:rPr>
            </w:pPr>
          </w:p>
          <w:p w:rsidR="00B935E8" w:rsidRPr="00B069A0" w:rsidRDefault="00B935E8" w:rsidP="00BB747C">
            <w:pPr>
              <w:spacing w:line="234" w:lineRule="atLeast"/>
              <w:jc w:val="center"/>
              <w:rPr>
                <w:rFonts w:asciiTheme="majorHAnsi" w:hAnsiTheme="majorHAnsi" w:cstheme="majorHAnsi"/>
                <w:b/>
                <w:spacing w:val="8"/>
                <w:sz w:val="28"/>
                <w:szCs w:val="28"/>
              </w:rPr>
            </w:pPr>
            <w:r w:rsidRPr="00B069A0">
              <w:rPr>
                <w:rFonts w:asciiTheme="majorHAnsi" w:hAnsiTheme="majorHAnsi" w:cstheme="majorHAnsi"/>
                <w:b/>
                <w:bCs/>
                <w:sz w:val="26"/>
                <w:szCs w:val="28"/>
              </w:rPr>
              <w:t>Đồng Văn Thanh</w:t>
            </w:r>
            <w:r w:rsidRPr="00B069A0">
              <w:rPr>
                <w:rFonts w:asciiTheme="majorHAnsi" w:hAnsiTheme="majorHAnsi" w:cstheme="majorHAnsi"/>
                <w:b/>
                <w:bCs/>
                <w:sz w:val="28"/>
                <w:szCs w:val="28"/>
              </w:rPr>
              <w:t xml:space="preserve">     </w:t>
            </w:r>
          </w:p>
        </w:tc>
      </w:tr>
    </w:tbl>
    <w:p w:rsidR="00BD1868" w:rsidRPr="00B069A0" w:rsidRDefault="00BD1868" w:rsidP="00E275C8">
      <w:pPr>
        <w:shd w:val="clear" w:color="auto" w:fill="FFFFFF"/>
        <w:spacing w:before="360" w:after="360" w:line="320" w:lineRule="exact"/>
        <w:jc w:val="center"/>
        <w:rPr>
          <w:rFonts w:asciiTheme="majorHAnsi" w:hAnsiTheme="majorHAnsi" w:cstheme="majorHAnsi"/>
          <w:b/>
          <w:sz w:val="28"/>
          <w:szCs w:val="28"/>
        </w:rPr>
      </w:pPr>
    </w:p>
    <w:p w:rsidR="00766638" w:rsidRPr="00B069A0" w:rsidRDefault="00766638" w:rsidP="00E275C8">
      <w:pPr>
        <w:spacing w:before="120" w:line="320" w:lineRule="exact"/>
        <w:ind w:firstLine="720"/>
        <w:jc w:val="both"/>
        <w:rPr>
          <w:rFonts w:asciiTheme="majorHAnsi" w:hAnsiTheme="majorHAnsi" w:cstheme="majorHAnsi"/>
          <w:sz w:val="8"/>
          <w:szCs w:val="8"/>
        </w:rPr>
      </w:pPr>
    </w:p>
    <w:p w:rsidR="004054C9" w:rsidRPr="00B069A0" w:rsidRDefault="004054C9" w:rsidP="00414615">
      <w:pPr>
        <w:tabs>
          <w:tab w:val="left" w:pos="5925"/>
        </w:tabs>
        <w:rPr>
          <w:rFonts w:asciiTheme="majorHAnsi" w:hAnsiTheme="majorHAnsi" w:cstheme="majorHAnsi"/>
          <w:b/>
          <w:bCs/>
          <w:sz w:val="28"/>
          <w:szCs w:val="28"/>
        </w:rPr>
      </w:pPr>
    </w:p>
    <w:sectPr w:rsidR="004054C9" w:rsidRPr="00B069A0" w:rsidSect="00086340">
      <w:headerReference w:type="default" r:id="rId8"/>
      <w:headerReference w:type="first" r:id="rId9"/>
      <w:pgSz w:w="11907" w:h="16840" w:code="9"/>
      <w:pgMar w:top="964" w:right="1134" w:bottom="907" w:left="1701" w:header="425"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CC4" w:rsidRDefault="00111CC4" w:rsidP="00D9442C">
      <w:r>
        <w:separator/>
      </w:r>
    </w:p>
  </w:endnote>
  <w:endnote w:type="continuationSeparator" w:id="0">
    <w:p w:rsidR="00111CC4" w:rsidRDefault="00111CC4" w:rsidP="00D9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CC4" w:rsidRDefault="00111CC4" w:rsidP="00D9442C">
      <w:r>
        <w:separator/>
      </w:r>
    </w:p>
  </w:footnote>
  <w:footnote w:type="continuationSeparator" w:id="0">
    <w:p w:rsidR="00111CC4" w:rsidRDefault="00111CC4" w:rsidP="00D944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8422"/>
      <w:docPartObj>
        <w:docPartGallery w:val="Page Numbers (Top of Page)"/>
        <w:docPartUnique/>
      </w:docPartObj>
    </w:sdtPr>
    <w:sdtEndPr>
      <w:rPr>
        <w:noProof/>
        <w:sz w:val="26"/>
        <w:szCs w:val="26"/>
      </w:rPr>
    </w:sdtEndPr>
    <w:sdtContent>
      <w:p w:rsidR="002705A2" w:rsidRPr="00030474" w:rsidRDefault="00F6490D">
        <w:pPr>
          <w:pStyle w:val="Header"/>
          <w:jc w:val="center"/>
          <w:rPr>
            <w:sz w:val="26"/>
            <w:szCs w:val="26"/>
          </w:rPr>
        </w:pPr>
        <w:r w:rsidRPr="00030474">
          <w:rPr>
            <w:sz w:val="26"/>
            <w:szCs w:val="26"/>
          </w:rPr>
          <w:fldChar w:fldCharType="begin"/>
        </w:r>
        <w:r w:rsidRPr="00030474">
          <w:rPr>
            <w:sz w:val="26"/>
            <w:szCs w:val="26"/>
          </w:rPr>
          <w:instrText xml:space="preserve"> PAGE   \* MERGEFORMAT </w:instrText>
        </w:r>
        <w:r w:rsidRPr="00030474">
          <w:rPr>
            <w:sz w:val="26"/>
            <w:szCs w:val="26"/>
          </w:rPr>
          <w:fldChar w:fldCharType="separate"/>
        </w:r>
        <w:r w:rsidR="00D11C9C">
          <w:rPr>
            <w:noProof/>
            <w:sz w:val="26"/>
            <w:szCs w:val="26"/>
          </w:rPr>
          <w:t>2</w:t>
        </w:r>
        <w:r w:rsidRPr="00030474">
          <w:rPr>
            <w:noProof/>
            <w:sz w:val="26"/>
            <w:szCs w:val="26"/>
          </w:rPr>
          <w:fldChar w:fldCharType="end"/>
        </w:r>
      </w:p>
    </w:sdtContent>
  </w:sdt>
  <w:p w:rsidR="002705A2" w:rsidRDefault="00111C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BF" w:rsidRDefault="008301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34A64"/>
    <w:multiLevelType w:val="hybridMultilevel"/>
    <w:tmpl w:val="5ADE6BBE"/>
    <w:lvl w:ilvl="0" w:tplc="3BC6A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905D28"/>
    <w:multiLevelType w:val="multilevel"/>
    <w:tmpl w:val="20C80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FE761D"/>
    <w:multiLevelType w:val="hybridMultilevel"/>
    <w:tmpl w:val="8E62B246"/>
    <w:lvl w:ilvl="0" w:tplc="4E9AFB8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C14670D"/>
    <w:multiLevelType w:val="hybridMultilevel"/>
    <w:tmpl w:val="8F3C6D10"/>
    <w:lvl w:ilvl="0" w:tplc="DFF68BAA">
      <w:numFmt w:val="bullet"/>
      <w:lvlText w:val="-"/>
      <w:lvlJc w:val="left"/>
      <w:pPr>
        <w:ind w:left="1353"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17773"/>
    <w:rsid w:val="000177D3"/>
    <w:rsid w:val="00022C89"/>
    <w:rsid w:val="000279A8"/>
    <w:rsid w:val="000452AC"/>
    <w:rsid w:val="00051F71"/>
    <w:rsid w:val="00054680"/>
    <w:rsid w:val="000570C0"/>
    <w:rsid w:val="00060E3F"/>
    <w:rsid w:val="00086340"/>
    <w:rsid w:val="00086ACC"/>
    <w:rsid w:val="0009011C"/>
    <w:rsid w:val="00093C49"/>
    <w:rsid w:val="00094F90"/>
    <w:rsid w:val="000A0344"/>
    <w:rsid w:val="000A5B08"/>
    <w:rsid w:val="000B2534"/>
    <w:rsid w:val="000B61E4"/>
    <w:rsid w:val="000C4260"/>
    <w:rsid w:val="000C620B"/>
    <w:rsid w:val="000D0522"/>
    <w:rsid w:val="000D771A"/>
    <w:rsid w:val="000E296A"/>
    <w:rsid w:val="000E392C"/>
    <w:rsid w:val="000E5277"/>
    <w:rsid w:val="000E7CB5"/>
    <w:rsid w:val="000F0EF6"/>
    <w:rsid w:val="000F1C62"/>
    <w:rsid w:val="000F68E7"/>
    <w:rsid w:val="001009EE"/>
    <w:rsid w:val="00100D80"/>
    <w:rsid w:val="00111CC4"/>
    <w:rsid w:val="00116B4B"/>
    <w:rsid w:val="00117D27"/>
    <w:rsid w:val="001232A8"/>
    <w:rsid w:val="00124CD9"/>
    <w:rsid w:val="00130EAD"/>
    <w:rsid w:val="00136075"/>
    <w:rsid w:val="001405E5"/>
    <w:rsid w:val="001407AF"/>
    <w:rsid w:val="00140B6B"/>
    <w:rsid w:val="00143269"/>
    <w:rsid w:val="00145783"/>
    <w:rsid w:val="001463F4"/>
    <w:rsid w:val="00146C13"/>
    <w:rsid w:val="00147034"/>
    <w:rsid w:val="0016028A"/>
    <w:rsid w:val="0016300B"/>
    <w:rsid w:val="0016434F"/>
    <w:rsid w:val="001874BB"/>
    <w:rsid w:val="00193181"/>
    <w:rsid w:val="00195604"/>
    <w:rsid w:val="001966E4"/>
    <w:rsid w:val="001C013D"/>
    <w:rsid w:val="001C6C9B"/>
    <w:rsid w:val="001D1183"/>
    <w:rsid w:val="001D1507"/>
    <w:rsid w:val="001E4D95"/>
    <w:rsid w:val="001E6DF2"/>
    <w:rsid w:val="0020128C"/>
    <w:rsid w:val="002018E4"/>
    <w:rsid w:val="00206066"/>
    <w:rsid w:val="00211926"/>
    <w:rsid w:val="00215C35"/>
    <w:rsid w:val="002311C1"/>
    <w:rsid w:val="00233843"/>
    <w:rsid w:val="00234C6D"/>
    <w:rsid w:val="00237B01"/>
    <w:rsid w:val="00240CF0"/>
    <w:rsid w:val="00247698"/>
    <w:rsid w:val="002548CE"/>
    <w:rsid w:val="00256BA9"/>
    <w:rsid w:val="00264614"/>
    <w:rsid w:val="00271245"/>
    <w:rsid w:val="00272CA0"/>
    <w:rsid w:val="00277163"/>
    <w:rsid w:val="00281A4F"/>
    <w:rsid w:val="002837A8"/>
    <w:rsid w:val="0029656C"/>
    <w:rsid w:val="002A1A08"/>
    <w:rsid w:val="002B062C"/>
    <w:rsid w:val="002B359C"/>
    <w:rsid w:val="002B5246"/>
    <w:rsid w:val="002C1D7D"/>
    <w:rsid w:val="002D01A4"/>
    <w:rsid w:val="002D12F0"/>
    <w:rsid w:val="002D66A8"/>
    <w:rsid w:val="002E61C6"/>
    <w:rsid w:val="002E695F"/>
    <w:rsid w:val="003001C4"/>
    <w:rsid w:val="00310D02"/>
    <w:rsid w:val="0032102E"/>
    <w:rsid w:val="003265A0"/>
    <w:rsid w:val="003308A0"/>
    <w:rsid w:val="00330F42"/>
    <w:rsid w:val="00333FB7"/>
    <w:rsid w:val="00337292"/>
    <w:rsid w:val="00344D21"/>
    <w:rsid w:val="0034689A"/>
    <w:rsid w:val="00363442"/>
    <w:rsid w:val="00370A22"/>
    <w:rsid w:val="00384C42"/>
    <w:rsid w:val="003851B6"/>
    <w:rsid w:val="00390184"/>
    <w:rsid w:val="00390DBE"/>
    <w:rsid w:val="00392FB4"/>
    <w:rsid w:val="00393A21"/>
    <w:rsid w:val="00393B14"/>
    <w:rsid w:val="003A11B2"/>
    <w:rsid w:val="003A510B"/>
    <w:rsid w:val="003A7D79"/>
    <w:rsid w:val="003C4CFC"/>
    <w:rsid w:val="003D3AC3"/>
    <w:rsid w:val="003E6BC1"/>
    <w:rsid w:val="003F00BD"/>
    <w:rsid w:val="003F1AE2"/>
    <w:rsid w:val="003F6C0A"/>
    <w:rsid w:val="003F6FFD"/>
    <w:rsid w:val="004001A3"/>
    <w:rsid w:val="004054C9"/>
    <w:rsid w:val="00405A3D"/>
    <w:rsid w:val="00414615"/>
    <w:rsid w:val="004211AA"/>
    <w:rsid w:val="004273E8"/>
    <w:rsid w:val="004307AD"/>
    <w:rsid w:val="00443E88"/>
    <w:rsid w:val="00452DBA"/>
    <w:rsid w:val="00456106"/>
    <w:rsid w:val="00472036"/>
    <w:rsid w:val="00477DA2"/>
    <w:rsid w:val="00481FAD"/>
    <w:rsid w:val="004906D3"/>
    <w:rsid w:val="004A01C7"/>
    <w:rsid w:val="004A3092"/>
    <w:rsid w:val="004C1653"/>
    <w:rsid w:val="004E1A67"/>
    <w:rsid w:val="0050068E"/>
    <w:rsid w:val="00505A0B"/>
    <w:rsid w:val="00506668"/>
    <w:rsid w:val="005069A4"/>
    <w:rsid w:val="005138F9"/>
    <w:rsid w:val="005268E8"/>
    <w:rsid w:val="00535E31"/>
    <w:rsid w:val="005418E8"/>
    <w:rsid w:val="00545CAF"/>
    <w:rsid w:val="005677AE"/>
    <w:rsid w:val="00572232"/>
    <w:rsid w:val="00576593"/>
    <w:rsid w:val="00580A32"/>
    <w:rsid w:val="0059048D"/>
    <w:rsid w:val="00595647"/>
    <w:rsid w:val="00597470"/>
    <w:rsid w:val="005A47C9"/>
    <w:rsid w:val="005A663F"/>
    <w:rsid w:val="005C34A6"/>
    <w:rsid w:val="005C5DB4"/>
    <w:rsid w:val="005D4AB3"/>
    <w:rsid w:val="005E2EF0"/>
    <w:rsid w:val="005E4B86"/>
    <w:rsid w:val="005E4E5A"/>
    <w:rsid w:val="005E5045"/>
    <w:rsid w:val="005F39D6"/>
    <w:rsid w:val="005F659A"/>
    <w:rsid w:val="00602316"/>
    <w:rsid w:val="006202D0"/>
    <w:rsid w:val="00620B7D"/>
    <w:rsid w:val="0062135A"/>
    <w:rsid w:val="006227C8"/>
    <w:rsid w:val="00626E12"/>
    <w:rsid w:val="00634A18"/>
    <w:rsid w:val="00647554"/>
    <w:rsid w:val="0065289C"/>
    <w:rsid w:val="00652F63"/>
    <w:rsid w:val="006806F7"/>
    <w:rsid w:val="00680968"/>
    <w:rsid w:val="0068495D"/>
    <w:rsid w:val="00685871"/>
    <w:rsid w:val="0068589E"/>
    <w:rsid w:val="00687517"/>
    <w:rsid w:val="00693E84"/>
    <w:rsid w:val="006A4BC8"/>
    <w:rsid w:val="006A58DE"/>
    <w:rsid w:val="006B1E00"/>
    <w:rsid w:val="006B4CFB"/>
    <w:rsid w:val="006B65F2"/>
    <w:rsid w:val="006B709F"/>
    <w:rsid w:val="006B74AF"/>
    <w:rsid w:val="006C7379"/>
    <w:rsid w:val="006D532B"/>
    <w:rsid w:val="006E4B12"/>
    <w:rsid w:val="006F16CF"/>
    <w:rsid w:val="006F643A"/>
    <w:rsid w:val="00700642"/>
    <w:rsid w:val="00701A27"/>
    <w:rsid w:val="00701EE5"/>
    <w:rsid w:val="00703121"/>
    <w:rsid w:val="0070441D"/>
    <w:rsid w:val="00723095"/>
    <w:rsid w:val="00727D0F"/>
    <w:rsid w:val="00727E67"/>
    <w:rsid w:val="007318C5"/>
    <w:rsid w:val="00732A3B"/>
    <w:rsid w:val="00741DA7"/>
    <w:rsid w:val="0074252C"/>
    <w:rsid w:val="00744D69"/>
    <w:rsid w:val="00761BB4"/>
    <w:rsid w:val="00766638"/>
    <w:rsid w:val="00771B10"/>
    <w:rsid w:val="00771F5F"/>
    <w:rsid w:val="00775A08"/>
    <w:rsid w:val="007765B8"/>
    <w:rsid w:val="00777CFD"/>
    <w:rsid w:val="007836CC"/>
    <w:rsid w:val="00794E2F"/>
    <w:rsid w:val="00797F88"/>
    <w:rsid w:val="007A3EA2"/>
    <w:rsid w:val="007C0368"/>
    <w:rsid w:val="007C16E9"/>
    <w:rsid w:val="007C4DB2"/>
    <w:rsid w:val="007D04EF"/>
    <w:rsid w:val="007F0FFA"/>
    <w:rsid w:val="007F31D3"/>
    <w:rsid w:val="007F3F24"/>
    <w:rsid w:val="00801224"/>
    <w:rsid w:val="0080264D"/>
    <w:rsid w:val="008055AA"/>
    <w:rsid w:val="00805C07"/>
    <w:rsid w:val="0080674A"/>
    <w:rsid w:val="00816B5A"/>
    <w:rsid w:val="00826253"/>
    <w:rsid w:val="008301BF"/>
    <w:rsid w:val="008404FD"/>
    <w:rsid w:val="00846F52"/>
    <w:rsid w:val="00847800"/>
    <w:rsid w:val="00851A16"/>
    <w:rsid w:val="00855620"/>
    <w:rsid w:val="00855819"/>
    <w:rsid w:val="00857AA8"/>
    <w:rsid w:val="00861DA7"/>
    <w:rsid w:val="00863E27"/>
    <w:rsid w:val="00864BFB"/>
    <w:rsid w:val="008701FA"/>
    <w:rsid w:val="008719E6"/>
    <w:rsid w:val="00874241"/>
    <w:rsid w:val="00875DC6"/>
    <w:rsid w:val="008811F2"/>
    <w:rsid w:val="00890DE1"/>
    <w:rsid w:val="00892C63"/>
    <w:rsid w:val="008A5BDB"/>
    <w:rsid w:val="008A6DEC"/>
    <w:rsid w:val="008B0B1F"/>
    <w:rsid w:val="008B1342"/>
    <w:rsid w:val="008B2CDD"/>
    <w:rsid w:val="008B5FB3"/>
    <w:rsid w:val="008D0630"/>
    <w:rsid w:val="008D20F2"/>
    <w:rsid w:val="008D627D"/>
    <w:rsid w:val="008D759B"/>
    <w:rsid w:val="008F0896"/>
    <w:rsid w:val="008F28AF"/>
    <w:rsid w:val="008F67A7"/>
    <w:rsid w:val="009039E1"/>
    <w:rsid w:val="009069F0"/>
    <w:rsid w:val="00906B3B"/>
    <w:rsid w:val="00912444"/>
    <w:rsid w:val="00925EC3"/>
    <w:rsid w:val="00927EEB"/>
    <w:rsid w:val="009600B1"/>
    <w:rsid w:val="009621F0"/>
    <w:rsid w:val="009669FC"/>
    <w:rsid w:val="00966CDC"/>
    <w:rsid w:val="009713F7"/>
    <w:rsid w:val="0097141B"/>
    <w:rsid w:val="00973728"/>
    <w:rsid w:val="00980545"/>
    <w:rsid w:val="009807F4"/>
    <w:rsid w:val="00980EB2"/>
    <w:rsid w:val="009A01CE"/>
    <w:rsid w:val="009B04A8"/>
    <w:rsid w:val="009B1A1B"/>
    <w:rsid w:val="009B788A"/>
    <w:rsid w:val="009B7C08"/>
    <w:rsid w:val="009C7676"/>
    <w:rsid w:val="009D13F2"/>
    <w:rsid w:val="009E0A8E"/>
    <w:rsid w:val="00A00044"/>
    <w:rsid w:val="00A06B2B"/>
    <w:rsid w:val="00A075BF"/>
    <w:rsid w:val="00A1249A"/>
    <w:rsid w:val="00A12EB5"/>
    <w:rsid w:val="00A16161"/>
    <w:rsid w:val="00A21CC4"/>
    <w:rsid w:val="00A224E7"/>
    <w:rsid w:val="00A25EB7"/>
    <w:rsid w:val="00A42278"/>
    <w:rsid w:val="00A524CD"/>
    <w:rsid w:val="00A5720D"/>
    <w:rsid w:val="00A63E20"/>
    <w:rsid w:val="00A674F0"/>
    <w:rsid w:val="00A818BC"/>
    <w:rsid w:val="00A92042"/>
    <w:rsid w:val="00A92817"/>
    <w:rsid w:val="00AA1196"/>
    <w:rsid w:val="00AA452B"/>
    <w:rsid w:val="00AA5B58"/>
    <w:rsid w:val="00AA7A12"/>
    <w:rsid w:val="00AC017A"/>
    <w:rsid w:val="00AC3B7D"/>
    <w:rsid w:val="00AC44C9"/>
    <w:rsid w:val="00AC547C"/>
    <w:rsid w:val="00AD2B61"/>
    <w:rsid w:val="00AD2F4A"/>
    <w:rsid w:val="00AD2FBA"/>
    <w:rsid w:val="00AD317F"/>
    <w:rsid w:val="00AD5E93"/>
    <w:rsid w:val="00B00313"/>
    <w:rsid w:val="00B03F2A"/>
    <w:rsid w:val="00B04923"/>
    <w:rsid w:val="00B04E38"/>
    <w:rsid w:val="00B051F5"/>
    <w:rsid w:val="00B069A0"/>
    <w:rsid w:val="00B1306B"/>
    <w:rsid w:val="00B14361"/>
    <w:rsid w:val="00B2124D"/>
    <w:rsid w:val="00B21A68"/>
    <w:rsid w:val="00B34CC3"/>
    <w:rsid w:val="00B369E3"/>
    <w:rsid w:val="00B372B6"/>
    <w:rsid w:val="00B400B8"/>
    <w:rsid w:val="00B40A9F"/>
    <w:rsid w:val="00B45B5C"/>
    <w:rsid w:val="00B469F1"/>
    <w:rsid w:val="00B6523C"/>
    <w:rsid w:val="00B71408"/>
    <w:rsid w:val="00B750F0"/>
    <w:rsid w:val="00B83279"/>
    <w:rsid w:val="00B92119"/>
    <w:rsid w:val="00B935E8"/>
    <w:rsid w:val="00B938E5"/>
    <w:rsid w:val="00BA2CFD"/>
    <w:rsid w:val="00BA7292"/>
    <w:rsid w:val="00BB553F"/>
    <w:rsid w:val="00BD1868"/>
    <w:rsid w:val="00BD1897"/>
    <w:rsid w:val="00BE03E4"/>
    <w:rsid w:val="00BE70FD"/>
    <w:rsid w:val="00BF29DB"/>
    <w:rsid w:val="00C033BB"/>
    <w:rsid w:val="00C03E08"/>
    <w:rsid w:val="00C06706"/>
    <w:rsid w:val="00C131EB"/>
    <w:rsid w:val="00C168B1"/>
    <w:rsid w:val="00C26D2B"/>
    <w:rsid w:val="00C26DE2"/>
    <w:rsid w:val="00C30641"/>
    <w:rsid w:val="00C34AF3"/>
    <w:rsid w:val="00C41F0C"/>
    <w:rsid w:val="00C43090"/>
    <w:rsid w:val="00C4486C"/>
    <w:rsid w:val="00C462A8"/>
    <w:rsid w:val="00C5054A"/>
    <w:rsid w:val="00C546E2"/>
    <w:rsid w:val="00C63C2D"/>
    <w:rsid w:val="00C660A6"/>
    <w:rsid w:val="00C66A26"/>
    <w:rsid w:val="00C7040F"/>
    <w:rsid w:val="00CA4C94"/>
    <w:rsid w:val="00CA6DC7"/>
    <w:rsid w:val="00CB71AD"/>
    <w:rsid w:val="00CC051C"/>
    <w:rsid w:val="00CD4F26"/>
    <w:rsid w:val="00CD608D"/>
    <w:rsid w:val="00CE773C"/>
    <w:rsid w:val="00CF256F"/>
    <w:rsid w:val="00CF2789"/>
    <w:rsid w:val="00D11C9C"/>
    <w:rsid w:val="00D148E2"/>
    <w:rsid w:val="00D15698"/>
    <w:rsid w:val="00D16953"/>
    <w:rsid w:val="00D17FEF"/>
    <w:rsid w:val="00D219CB"/>
    <w:rsid w:val="00D266A0"/>
    <w:rsid w:val="00D26F95"/>
    <w:rsid w:val="00D42D70"/>
    <w:rsid w:val="00D5089A"/>
    <w:rsid w:val="00D5584A"/>
    <w:rsid w:val="00D627B0"/>
    <w:rsid w:val="00D664FE"/>
    <w:rsid w:val="00D729F8"/>
    <w:rsid w:val="00D74845"/>
    <w:rsid w:val="00D74FF5"/>
    <w:rsid w:val="00D77A11"/>
    <w:rsid w:val="00D9442C"/>
    <w:rsid w:val="00D9468D"/>
    <w:rsid w:val="00DA0B18"/>
    <w:rsid w:val="00DA5705"/>
    <w:rsid w:val="00DB40E0"/>
    <w:rsid w:val="00DC1386"/>
    <w:rsid w:val="00DC2D57"/>
    <w:rsid w:val="00DC410A"/>
    <w:rsid w:val="00DC6DED"/>
    <w:rsid w:val="00DE147F"/>
    <w:rsid w:val="00DF29AD"/>
    <w:rsid w:val="00E00750"/>
    <w:rsid w:val="00E15FA0"/>
    <w:rsid w:val="00E24D6D"/>
    <w:rsid w:val="00E26CBA"/>
    <w:rsid w:val="00E275A6"/>
    <w:rsid w:val="00E275C8"/>
    <w:rsid w:val="00E37518"/>
    <w:rsid w:val="00E43F1B"/>
    <w:rsid w:val="00E5577F"/>
    <w:rsid w:val="00E62F85"/>
    <w:rsid w:val="00E63CAB"/>
    <w:rsid w:val="00E671AF"/>
    <w:rsid w:val="00E74351"/>
    <w:rsid w:val="00E77EF4"/>
    <w:rsid w:val="00E91F1E"/>
    <w:rsid w:val="00E97F9F"/>
    <w:rsid w:val="00EA4F63"/>
    <w:rsid w:val="00EB143E"/>
    <w:rsid w:val="00EB6C2F"/>
    <w:rsid w:val="00EE07E0"/>
    <w:rsid w:val="00EE539E"/>
    <w:rsid w:val="00EF028A"/>
    <w:rsid w:val="00EF5AFA"/>
    <w:rsid w:val="00F046F3"/>
    <w:rsid w:val="00F046FC"/>
    <w:rsid w:val="00F12AC3"/>
    <w:rsid w:val="00F14CF1"/>
    <w:rsid w:val="00F21101"/>
    <w:rsid w:val="00F21F35"/>
    <w:rsid w:val="00F23590"/>
    <w:rsid w:val="00F27D40"/>
    <w:rsid w:val="00F410FC"/>
    <w:rsid w:val="00F5005C"/>
    <w:rsid w:val="00F62C71"/>
    <w:rsid w:val="00F6490D"/>
    <w:rsid w:val="00F67D48"/>
    <w:rsid w:val="00F91EAC"/>
    <w:rsid w:val="00F92D7F"/>
    <w:rsid w:val="00F950F2"/>
    <w:rsid w:val="00F962CB"/>
    <w:rsid w:val="00FB68E0"/>
    <w:rsid w:val="00FC6858"/>
    <w:rsid w:val="00FC7ADE"/>
    <w:rsid w:val="00FC7DA4"/>
    <w:rsid w:val="00FC7F42"/>
    <w:rsid w:val="00FD0635"/>
    <w:rsid w:val="00FE54E4"/>
    <w:rsid w:val="00FF01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D02908"/>
  <w15:docId w15:val="{EB4BB330-8B52-44DF-BCD2-AE19291B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rPr>
      <w:rFonts w:ascii="Times New Roman" w:eastAsia="Times New Roman" w:hAnsi="Times New Roman"/>
      <w:sz w:val="24"/>
      <w:szCs w:val="24"/>
    </w:rPr>
  </w:style>
  <w:style w:type="paragraph" w:styleId="Heading1">
    <w:name w:val="heading 1"/>
    <w:basedOn w:val="Normal"/>
    <w:next w:val="Normal"/>
    <w:link w:val="Heading1Char"/>
    <w:qFormat/>
    <w:locked/>
    <w:rsid w:val="00E24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E24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locked/>
    <w:rsid w:val="00B750F0"/>
    <w:pPr>
      <w:keepNext/>
      <w:spacing w:before="80" w:after="80"/>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750F0"/>
    <w:rPr>
      <w:rFonts w:ascii="Times New Roman" w:eastAsia="Times New Roman" w:hAnsi="Times New Roman"/>
      <w:b/>
      <w:bCs/>
      <w:sz w:val="28"/>
      <w:szCs w:val="24"/>
      <w:lang w:val="en-US" w:eastAsia="en-US"/>
    </w:rPr>
  </w:style>
  <w:style w:type="paragraph" w:customStyle="1" w:styleId="CharChar1">
    <w:name w:val="Char Char1"/>
    <w:basedOn w:val="DocumentMap"/>
    <w:autoRedefine/>
    <w:rsid w:val="00B750F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B750F0"/>
    <w:rPr>
      <w:rFonts w:ascii="Tahoma" w:hAnsi="Tahoma" w:cs="Tahoma"/>
      <w:sz w:val="16"/>
      <w:szCs w:val="16"/>
    </w:rPr>
  </w:style>
  <w:style w:type="character" w:customStyle="1" w:styleId="DocumentMapChar">
    <w:name w:val="Document Map Char"/>
    <w:link w:val="DocumentMap"/>
    <w:uiPriority w:val="99"/>
    <w:semiHidden/>
    <w:rsid w:val="00B750F0"/>
    <w:rPr>
      <w:rFonts w:ascii="Tahoma" w:eastAsia="Times New Roman" w:hAnsi="Tahoma" w:cs="Tahoma"/>
      <w:sz w:val="16"/>
      <w:szCs w:val="16"/>
      <w:lang w:val="en-US" w:eastAsia="en-US"/>
    </w:rPr>
  </w:style>
  <w:style w:type="character" w:styleId="Hyperlink">
    <w:name w:val="Hyperlink"/>
    <w:uiPriority w:val="99"/>
    <w:rsid w:val="00864BFB"/>
    <w:rPr>
      <w:color w:val="0000FF"/>
      <w:u w:val="single"/>
    </w:rPr>
  </w:style>
  <w:style w:type="paragraph" w:styleId="NormalWeb">
    <w:name w:val="Normal (Web)"/>
    <w:aliases w:val=" Char Char Char"/>
    <w:basedOn w:val="Normal"/>
    <w:link w:val="NormalWebChar"/>
    <w:uiPriority w:val="99"/>
    <w:unhideWhenUsed/>
    <w:rsid w:val="000F0EF6"/>
    <w:pPr>
      <w:spacing w:before="100" w:beforeAutospacing="1" w:after="100" w:afterAutospacing="1"/>
    </w:pPr>
  </w:style>
  <w:style w:type="character" w:styleId="Emphasis">
    <w:name w:val="Emphasis"/>
    <w:uiPriority w:val="20"/>
    <w:qFormat/>
    <w:locked/>
    <w:rsid w:val="000F0EF6"/>
    <w:rPr>
      <w:i/>
      <w:iCs/>
    </w:rPr>
  </w:style>
  <w:style w:type="character" w:customStyle="1" w:styleId="Vnbnnidung">
    <w:name w:val="Văn bản nội dung_"/>
    <w:link w:val="Vnbnnidung0"/>
    <w:rsid w:val="007836CC"/>
    <w:rPr>
      <w:sz w:val="28"/>
      <w:szCs w:val="28"/>
    </w:rPr>
  </w:style>
  <w:style w:type="paragraph" w:customStyle="1" w:styleId="Vnbnnidung0">
    <w:name w:val="Văn bản nội dung"/>
    <w:basedOn w:val="Normal"/>
    <w:link w:val="Vnbnnidung"/>
    <w:rsid w:val="007836CC"/>
    <w:pPr>
      <w:widowControl w:val="0"/>
      <w:spacing w:after="120"/>
      <w:ind w:firstLine="400"/>
    </w:pPr>
    <w:rPr>
      <w:rFonts w:ascii="Calibri" w:eastAsia="Calibri" w:hAnsi="Calibri"/>
      <w:sz w:val="28"/>
      <w:szCs w:val="28"/>
    </w:rPr>
  </w:style>
  <w:style w:type="paragraph" w:styleId="BodyText">
    <w:name w:val="Body Text"/>
    <w:basedOn w:val="Normal"/>
    <w:link w:val="BodyTextChar"/>
    <w:rsid w:val="007836CC"/>
    <w:pPr>
      <w:jc w:val="both"/>
    </w:pPr>
    <w:rPr>
      <w:rFonts w:ascii=".VnTime" w:hAnsi=".VnTime"/>
      <w:color w:val="0000FF"/>
      <w:sz w:val="28"/>
      <w:szCs w:val="20"/>
    </w:rPr>
  </w:style>
  <w:style w:type="character" w:customStyle="1" w:styleId="BodyTextChar">
    <w:name w:val="Body Text Char"/>
    <w:link w:val="BodyText"/>
    <w:rsid w:val="007836CC"/>
    <w:rPr>
      <w:rFonts w:ascii=".VnTime" w:eastAsia="Times New Roman" w:hAnsi=".VnTime"/>
      <w:color w:val="0000FF"/>
      <w:sz w:val="28"/>
    </w:rPr>
  </w:style>
  <w:style w:type="paragraph" w:styleId="Header">
    <w:name w:val="header"/>
    <w:basedOn w:val="Normal"/>
    <w:link w:val="HeaderChar"/>
    <w:uiPriority w:val="99"/>
    <w:unhideWhenUsed/>
    <w:rsid w:val="00D9442C"/>
    <w:pPr>
      <w:tabs>
        <w:tab w:val="center" w:pos="4680"/>
        <w:tab w:val="right" w:pos="9360"/>
      </w:tabs>
    </w:pPr>
  </w:style>
  <w:style w:type="character" w:customStyle="1" w:styleId="HeaderChar">
    <w:name w:val="Header Char"/>
    <w:link w:val="Header"/>
    <w:uiPriority w:val="99"/>
    <w:rsid w:val="00D9442C"/>
    <w:rPr>
      <w:rFonts w:ascii="Times New Roman" w:eastAsia="Times New Roman" w:hAnsi="Times New Roman"/>
      <w:sz w:val="24"/>
      <w:szCs w:val="24"/>
    </w:rPr>
  </w:style>
  <w:style w:type="paragraph" w:styleId="Footer">
    <w:name w:val="footer"/>
    <w:basedOn w:val="Normal"/>
    <w:link w:val="FooterChar"/>
    <w:uiPriority w:val="99"/>
    <w:unhideWhenUsed/>
    <w:rsid w:val="00D9442C"/>
    <w:pPr>
      <w:tabs>
        <w:tab w:val="center" w:pos="4680"/>
        <w:tab w:val="right" w:pos="9360"/>
      </w:tabs>
    </w:pPr>
  </w:style>
  <w:style w:type="character" w:customStyle="1" w:styleId="FooterChar">
    <w:name w:val="Footer Char"/>
    <w:link w:val="Footer"/>
    <w:uiPriority w:val="99"/>
    <w:rsid w:val="00D9442C"/>
    <w:rPr>
      <w:rFonts w:ascii="Times New Roman" w:eastAsia="Times New Roman" w:hAnsi="Times New Roman"/>
      <w:sz w:val="24"/>
      <w:szCs w:val="24"/>
    </w:rPr>
  </w:style>
  <w:style w:type="character" w:customStyle="1" w:styleId="fontstyle01">
    <w:name w:val="fontstyle01"/>
    <w:basedOn w:val="DefaultParagraphFont"/>
    <w:rsid w:val="00E24D6D"/>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E24D6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E24D6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452DBA"/>
    <w:pPr>
      <w:spacing w:after="120" w:line="276" w:lineRule="auto"/>
      <w:ind w:left="360"/>
    </w:pPr>
    <w:rPr>
      <w:rFonts w:eastAsia="Calibri"/>
      <w:sz w:val="28"/>
      <w:szCs w:val="22"/>
    </w:rPr>
  </w:style>
  <w:style w:type="character" w:customStyle="1" w:styleId="BodyTextIndentChar">
    <w:name w:val="Body Text Indent Char"/>
    <w:basedOn w:val="DefaultParagraphFont"/>
    <w:link w:val="BodyTextIndent"/>
    <w:uiPriority w:val="99"/>
    <w:semiHidden/>
    <w:rsid w:val="00452DBA"/>
    <w:rPr>
      <w:rFonts w:ascii="Times New Roman" w:hAnsi="Times New Roman"/>
      <w:sz w:val="28"/>
      <w:szCs w:val="22"/>
    </w:rPr>
  </w:style>
  <w:style w:type="character" w:customStyle="1" w:styleId="apple-converted-space">
    <w:name w:val="apple-converted-space"/>
    <w:basedOn w:val="DefaultParagraphFont"/>
    <w:rsid w:val="00452DBA"/>
  </w:style>
  <w:style w:type="paragraph" w:customStyle="1" w:styleId="CharCharCharCharChar1CharCharCharChar">
    <w:name w:val="Char Char Char Char Char1 Char Char Char Char"/>
    <w:basedOn w:val="Normal"/>
    <w:rsid w:val="00452DBA"/>
    <w:pPr>
      <w:spacing w:after="160" w:line="240" w:lineRule="exact"/>
    </w:pPr>
    <w:rPr>
      <w:rFonts w:ascii="Verdana" w:hAnsi="Verdana"/>
      <w:sz w:val="20"/>
      <w:szCs w:val="20"/>
    </w:rPr>
  </w:style>
  <w:style w:type="character" w:styleId="FollowedHyperlink">
    <w:name w:val="FollowedHyperlink"/>
    <w:uiPriority w:val="99"/>
    <w:semiHidden/>
    <w:unhideWhenUsed/>
    <w:rsid w:val="00452DBA"/>
    <w:rPr>
      <w:color w:val="954F72"/>
      <w:u w:val="single"/>
    </w:rPr>
  </w:style>
  <w:style w:type="character" w:customStyle="1" w:styleId="NormalWebChar">
    <w:name w:val="Normal (Web) Char"/>
    <w:aliases w:val=" Char Char Char Char"/>
    <w:link w:val="NormalWeb"/>
    <w:locked/>
    <w:rsid w:val="00452DBA"/>
    <w:rPr>
      <w:rFonts w:ascii="Times New Roman" w:eastAsia="Times New Roman" w:hAnsi="Times New Roman"/>
      <w:sz w:val="24"/>
      <w:szCs w:val="24"/>
    </w:rPr>
  </w:style>
  <w:style w:type="paragraph" w:customStyle="1" w:styleId="Char4">
    <w:name w:val="Char4"/>
    <w:basedOn w:val="Normal"/>
    <w:semiHidden/>
    <w:rsid w:val="00452DBA"/>
    <w:pPr>
      <w:spacing w:after="160" w:line="240" w:lineRule="exact"/>
    </w:pPr>
    <w:rPr>
      <w:rFonts w:ascii="Arial" w:hAnsi="Arial" w:cs="Arial"/>
      <w:sz w:val="22"/>
      <w:szCs w:val="22"/>
    </w:rPr>
  </w:style>
  <w:style w:type="character" w:customStyle="1" w:styleId="apple-style-span">
    <w:name w:val="apple-style-span"/>
    <w:basedOn w:val="DefaultParagraphFont"/>
    <w:rsid w:val="00452DBA"/>
  </w:style>
  <w:style w:type="paragraph" w:styleId="ListParagraph">
    <w:name w:val="List Paragraph"/>
    <w:basedOn w:val="Normal"/>
    <w:uiPriority w:val="34"/>
    <w:qFormat/>
    <w:rsid w:val="00452DBA"/>
    <w:pPr>
      <w:ind w:left="720"/>
      <w:contextualSpacing/>
    </w:pPr>
  </w:style>
  <w:style w:type="paragraph" w:styleId="BalloonText">
    <w:name w:val="Balloon Text"/>
    <w:basedOn w:val="Normal"/>
    <w:link w:val="BalloonTextChar"/>
    <w:uiPriority w:val="99"/>
    <w:semiHidden/>
    <w:unhideWhenUsed/>
    <w:rsid w:val="00452DBA"/>
    <w:rPr>
      <w:rFonts w:ascii="Tahoma" w:hAnsi="Tahoma" w:cs="Tahoma"/>
      <w:sz w:val="16"/>
      <w:szCs w:val="16"/>
    </w:rPr>
  </w:style>
  <w:style w:type="character" w:customStyle="1" w:styleId="BalloonTextChar">
    <w:name w:val="Balloon Text Char"/>
    <w:basedOn w:val="DefaultParagraphFont"/>
    <w:link w:val="BalloonText"/>
    <w:uiPriority w:val="99"/>
    <w:semiHidden/>
    <w:rsid w:val="00452DBA"/>
    <w:rPr>
      <w:rFonts w:ascii="Tahoma" w:eastAsia="Times New Roman" w:hAnsi="Tahoma" w:cs="Tahoma"/>
      <w:sz w:val="16"/>
      <w:szCs w:val="16"/>
    </w:rPr>
  </w:style>
  <w:style w:type="table" w:styleId="TableGrid">
    <w:name w:val="Table Grid"/>
    <w:basedOn w:val="TableNormal"/>
    <w:uiPriority w:val="59"/>
    <w:locked/>
    <w:rsid w:val="00452D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405E5"/>
    <w:pPr>
      <w:spacing w:after="120" w:line="480" w:lineRule="auto"/>
      <w:ind w:left="283"/>
    </w:pPr>
  </w:style>
  <w:style w:type="character" w:customStyle="1" w:styleId="BodyTextIndent2Char">
    <w:name w:val="Body Text Indent 2 Char"/>
    <w:basedOn w:val="DefaultParagraphFont"/>
    <w:link w:val="BodyTextIndent2"/>
    <w:uiPriority w:val="99"/>
    <w:rsid w:val="001405E5"/>
    <w:rPr>
      <w:rFonts w:ascii="Times New Roman" w:eastAsia="Times New Roman" w:hAnsi="Times New Roman"/>
      <w:sz w:val="24"/>
      <w:szCs w:val="24"/>
    </w:rPr>
  </w:style>
  <w:style w:type="character" w:customStyle="1" w:styleId="fontstyle21">
    <w:name w:val="fontstyle21"/>
    <w:basedOn w:val="DefaultParagraphFont"/>
    <w:rsid w:val="00C66A26"/>
    <w:rPr>
      <w:rFonts w:ascii="Times New Roman" w:hAnsi="Times New Roman" w:cs="Times New Roman" w:hint="default"/>
      <w:b/>
      <w:bCs/>
      <w:i w:val="0"/>
      <w:iCs w:val="0"/>
      <w:color w:val="000000"/>
      <w:sz w:val="28"/>
      <w:szCs w:val="28"/>
    </w:rPr>
  </w:style>
  <w:style w:type="paragraph" w:styleId="EndnoteText">
    <w:name w:val="endnote text"/>
    <w:basedOn w:val="Normal"/>
    <w:link w:val="EndnoteTextChar"/>
    <w:uiPriority w:val="99"/>
    <w:semiHidden/>
    <w:unhideWhenUsed/>
    <w:rsid w:val="00AC017A"/>
    <w:rPr>
      <w:sz w:val="20"/>
      <w:szCs w:val="20"/>
    </w:rPr>
  </w:style>
  <w:style w:type="character" w:customStyle="1" w:styleId="EndnoteTextChar">
    <w:name w:val="Endnote Text Char"/>
    <w:basedOn w:val="DefaultParagraphFont"/>
    <w:link w:val="EndnoteText"/>
    <w:uiPriority w:val="99"/>
    <w:semiHidden/>
    <w:rsid w:val="00AC017A"/>
    <w:rPr>
      <w:rFonts w:ascii="Times New Roman" w:eastAsia="Times New Roman" w:hAnsi="Times New Roman"/>
    </w:rPr>
  </w:style>
  <w:style w:type="character" w:styleId="EndnoteReference">
    <w:name w:val="endnote reference"/>
    <w:basedOn w:val="DefaultParagraphFont"/>
    <w:uiPriority w:val="99"/>
    <w:semiHidden/>
    <w:unhideWhenUsed/>
    <w:rsid w:val="00AC017A"/>
    <w:rPr>
      <w:vertAlign w:val="superscript"/>
    </w:rPr>
  </w:style>
  <w:style w:type="paragraph" w:styleId="FootnoteText">
    <w:name w:val="footnote text"/>
    <w:basedOn w:val="Normal"/>
    <w:link w:val="FootnoteTextChar"/>
    <w:uiPriority w:val="99"/>
    <w:semiHidden/>
    <w:unhideWhenUsed/>
    <w:rsid w:val="00AC017A"/>
    <w:rPr>
      <w:sz w:val="20"/>
      <w:szCs w:val="20"/>
    </w:rPr>
  </w:style>
  <w:style w:type="character" w:customStyle="1" w:styleId="FootnoteTextChar">
    <w:name w:val="Footnote Text Char"/>
    <w:basedOn w:val="DefaultParagraphFont"/>
    <w:link w:val="FootnoteText"/>
    <w:uiPriority w:val="99"/>
    <w:semiHidden/>
    <w:rsid w:val="00AC017A"/>
    <w:rPr>
      <w:rFonts w:ascii="Times New Roman" w:eastAsia="Times New Roman" w:hAnsi="Times New Roman"/>
    </w:rPr>
  </w:style>
  <w:style w:type="character" w:styleId="FootnoteReference">
    <w:name w:val="footnote reference"/>
    <w:basedOn w:val="DefaultParagraphFont"/>
    <w:uiPriority w:val="99"/>
    <w:semiHidden/>
    <w:unhideWhenUsed/>
    <w:rsid w:val="00AC017A"/>
    <w:rPr>
      <w:vertAlign w:val="superscript"/>
    </w:rPr>
  </w:style>
  <w:style w:type="paragraph" w:styleId="CommentText">
    <w:name w:val="annotation text"/>
    <w:basedOn w:val="Normal"/>
    <w:link w:val="CommentTextChar"/>
    <w:uiPriority w:val="99"/>
    <w:semiHidden/>
    <w:unhideWhenUsed/>
    <w:rsid w:val="000A0344"/>
    <w:pPr>
      <w:spacing w:before="120"/>
      <w:jc w:val="both"/>
    </w:pPr>
    <w:rPr>
      <w:rFonts w:eastAsia="Arial"/>
      <w:sz w:val="20"/>
      <w:szCs w:val="20"/>
      <w:lang w:val="vi-VN"/>
    </w:rPr>
  </w:style>
  <w:style w:type="character" w:customStyle="1" w:styleId="CommentTextChar">
    <w:name w:val="Comment Text Char"/>
    <w:basedOn w:val="DefaultParagraphFont"/>
    <w:link w:val="CommentText"/>
    <w:uiPriority w:val="99"/>
    <w:semiHidden/>
    <w:rsid w:val="000A0344"/>
    <w:rPr>
      <w:rFonts w:ascii="Times New Roman" w:eastAsia="Arial" w:hAnsi="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5828">
      <w:bodyDiv w:val="1"/>
      <w:marLeft w:val="0"/>
      <w:marRight w:val="0"/>
      <w:marTop w:val="0"/>
      <w:marBottom w:val="0"/>
      <w:divBdr>
        <w:top w:val="none" w:sz="0" w:space="0" w:color="auto"/>
        <w:left w:val="none" w:sz="0" w:space="0" w:color="auto"/>
        <w:bottom w:val="none" w:sz="0" w:space="0" w:color="auto"/>
        <w:right w:val="none" w:sz="0" w:space="0" w:color="auto"/>
      </w:divBdr>
    </w:div>
    <w:div w:id="12949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ADEF-240D-4EFF-91E5-6948C71F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HT</dc:creator>
  <cp:lastModifiedBy>admin</cp:lastModifiedBy>
  <cp:revision>7</cp:revision>
  <cp:lastPrinted>2023-12-26T09:39:00Z</cp:lastPrinted>
  <dcterms:created xsi:type="dcterms:W3CDTF">2023-12-21T09:03:00Z</dcterms:created>
  <dcterms:modified xsi:type="dcterms:W3CDTF">2023-12-26T09:43:00Z</dcterms:modified>
</cp:coreProperties>
</file>